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F0D1" w14:textId="5D80DA81" w:rsidR="00D00637" w:rsidRPr="005A520B" w:rsidRDefault="00D00637" w:rsidP="00D00637">
      <w:pPr>
        <w:tabs>
          <w:tab w:val="center" w:pos="4153"/>
          <w:tab w:val="right" w:pos="7088"/>
          <w:tab w:val="right" w:pos="9781"/>
        </w:tabs>
        <w:rPr>
          <w:rFonts w:ascii="Arial" w:hAnsi="Arial" w:cs="Arial"/>
          <w:b/>
          <w:bCs/>
          <w:sz w:val="28"/>
          <w:szCs w:val="28"/>
          <w:lang w:eastAsia="zh-CN"/>
        </w:rPr>
      </w:pPr>
      <w:r w:rsidRPr="005A520B">
        <w:rPr>
          <w:rFonts w:ascii="Arial" w:hAnsi="Arial" w:cs="Arial"/>
          <w:b/>
          <w:bCs/>
          <w:sz w:val="28"/>
          <w:szCs w:val="28"/>
        </w:rPr>
        <w:t>3GPP TSG RAN WG1 #10</w:t>
      </w:r>
      <w:r w:rsidR="005A520B" w:rsidRPr="005A520B">
        <w:rPr>
          <w:rFonts w:ascii="Arial" w:hAnsi="Arial" w:cs="Arial"/>
          <w:b/>
          <w:bCs/>
          <w:sz w:val="28"/>
          <w:szCs w:val="28"/>
        </w:rPr>
        <w:t>6</w:t>
      </w:r>
      <w:r w:rsidRPr="005A520B">
        <w:rPr>
          <w:rFonts w:ascii="Arial" w:hAnsi="Arial" w:cs="Arial"/>
          <w:b/>
          <w:bCs/>
          <w:sz w:val="28"/>
          <w:szCs w:val="28"/>
        </w:rPr>
        <w:t>-e</w:t>
      </w:r>
      <w:r w:rsidRPr="005A520B">
        <w:rPr>
          <w:rFonts w:ascii="Arial" w:hAnsi="Arial" w:cs="Arial"/>
          <w:b/>
          <w:bCs/>
          <w:sz w:val="28"/>
          <w:szCs w:val="28"/>
        </w:rPr>
        <w:tab/>
      </w:r>
      <w:r w:rsidRPr="005A520B">
        <w:rPr>
          <w:rFonts w:ascii="Arial" w:hAnsi="Arial" w:cs="Arial"/>
          <w:b/>
          <w:bCs/>
          <w:sz w:val="28"/>
          <w:szCs w:val="28"/>
        </w:rPr>
        <w:tab/>
      </w:r>
      <w:r w:rsidRPr="005A520B">
        <w:rPr>
          <w:rFonts w:ascii="Arial" w:hAnsi="Arial" w:cs="Arial"/>
          <w:b/>
          <w:bCs/>
          <w:sz w:val="28"/>
          <w:szCs w:val="28"/>
        </w:rPr>
        <w:tab/>
      </w:r>
      <w:r w:rsidR="004B6CCA" w:rsidRPr="005A520B">
        <w:rPr>
          <w:rFonts w:ascii="Arial" w:hAnsi="Arial" w:cs="Arial"/>
          <w:b/>
          <w:bCs/>
          <w:sz w:val="28"/>
          <w:szCs w:val="28"/>
        </w:rPr>
        <w:t>R1-</w:t>
      </w:r>
      <w:r w:rsidR="00174836" w:rsidRPr="00174836">
        <w:rPr>
          <w:rFonts w:ascii="Arial" w:hAnsi="Arial" w:cs="Arial"/>
          <w:b/>
          <w:bCs/>
          <w:sz w:val="28"/>
          <w:szCs w:val="28"/>
        </w:rPr>
        <w:t>2107397</w:t>
      </w:r>
    </w:p>
    <w:p w14:paraId="06B13482" w14:textId="58A23DA0" w:rsidR="00BD65B5" w:rsidRPr="005A520B" w:rsidRDefault="00BD65B5" w:rsidP="00BD65B5">
      <w:pPr>
        <w:rPr>
          <w:rFonts w:ascii="Arial" w:hAnsi="Arial" w:cs="Arial"/>
          <w:b/>
          <w:bCs/>
          <w:sz w:val="28"/>
          <w:szCs w:val="28"/>
          <w:lang w:eastAsia="zh-CN"/>
        </w:rPr>
      </w:pPr>
      <w:r w:rsidRPr="005A520B">
        <w:rPr>
          <w:rFonts w:ascii="Arial" w:hAnsi="Arial" w:cs="Arial"/>
          <w:b/>
          <w:bCs/>
          <w:sz w:val="28"/>
          <w:szCs w:val="28"/>
        </w:rPr>
        <w:t xml:space="preserve">e-Meeting, </w:t>
      </w:r>
      <w:r w:rsidR="005A520B" w:rsidRPr="005A520B">
        <w:rPr>
          <w:rFonts w:ascii="Arial" w:hAnsi="Arial" w:cs="Arial"/>
          <w:b/>
          <w:bCs/>
          <w:sz w:val="28"/>
          <w:szCs w:val="28"/>
          <w:lang w:eastAsia="zh-CN"/>
        </w:rPr>
        <w:t>August 16th – 27th, 2021</w:t>
      </w:r>
    </w:p>
    <w:p w14:paraId="1AF08F0F" w14:textId="77777777" w:rsidR="005C7245" w:rsidRPr="00D00637" w:rsidRDefault="005C7245">
      <w:pPr>
        <w:rPr>
          <w:rFonts w:ascii="Arial" w:hAnsi="Arial" w:cs="Arial"/>
        </w:rPr>
      </w:pPr>
    </w:p>
    <w:p w14:paraId="19ACFC2E" w14:textId="241B5DFB" w:rsidR="004607C3" w:rsidRPr="005A520B" w:rsidRDefault="005D20F1">
      <w:pPr>
        <w:spacing w:after="60"/>
        <w:ind w:left="1985" w:hanging="1985"/>
        <w:rPr>
          <w:rFonts w:ascii="Arial" w:hAnsi="Arial" w:cs="Arial"/>
          <w:bCs/>
          <w:sz w:val="22"/>
          <w:szCs w:val="22"/>
          <w:lang w:eastAsia="zh-CN"/>
        </w:rPr>
      </w:pPr>
      <w:r w:rsidRPr="005A520B">
        <w:rPr>
          <w:rFonts w:ascii="Arial" w:hAnsi="Arial" w:cs="Arial"/>
          <w:b/>
          <w:sz w:val="22"/>
          <w:szCs w:val="22"/>
        </w:rPr>
        <w:t>Agenda item</w:t>
      </w:r>
      <w:r w:rsidR="004607C3" w:rsidRPr="005A520B">
        <w:rPr>
          <w:rFonts w:ascii="Arial" w:hAnsi="Arial" w:cs="Arial"/>
          <w:b/>
          <w:sz w:val="22"/>
          <w:szCs w:val="22"/>
        </w:rPr>
        <w:t>:</w:t>
      </w:r>
      <w:r w:rsidR="004607C3" w:rsidRPr="005A520B">
        <w:rPr>
          <w:rFonts w:ascii="Arial" w:hAnsi="Arial" w:cs="Arial"/>
          <w:b/>
          <w:sz w:val="22"/>
          <w:szCs w:val="22"/>
        </w:rPr>
        <w:tab/>
      </w:r>
      <w:r w:rsidR="00D0301B" w:rsidRPr="005A520B">
        <w:rPr>
          <w:rFonts w:ascii="Arial" w:hAnsi="Arial" w:cs="Arial"/>
          <w:sz w:val="22"/>
          <w:szCs w:val="22"/>
        </w:rPr>
        <w:t>8</w:t>
      </w:r>
      <w:r w:rsidR="007E7540" w:rsidRPr="005A520B">
        <w:rPr>
          <w:rFonts w:ascii="Arial" w:hAnsi="Arial" w:cs="Arial"/>
          <w:sz w:val="22"/>
          <w:szCs w:val="22"/>
        </w:rPr>
        <w:t>.</w:t>
      </w:r>
      <w:r w:rsidR="00D0301B" w:rsidRPr="005A520B">
        <w:rPr>
          <w:rFonts w:ascii="Arial" w:hAnsi="Arial" w:cs="Arial"/>
          <w:sz w:val="22"/>
          <w:szCs w:val="22"/>
        </w:rPr>
        <w:t>3.</w:t>
      </w:r>
      <w:r w:rsidR="005C7245" w:rsidRPr="005A520B">
        <w:rPr>
          <w:rFonts w:ascii="Arial" w:hAnsi="Arial" w:cs="Arial"/>
          <w:sz w:val="22"/>
          <w:szCs w:val="22"/>
        </w:rPr>
        <w:t>1</w:t>
      </w:r>
      <w:r w:rsidR="00D0301B" w:rsidRPr="005A520B">
        <w:rPr>
          <w:rFonts w:ascii="Arial" w:hAnsi="Arial" w:cs="Arial" w:hint="eastAsia"/>
          <w:sz w:val="22"/>
          <w:szCs w:val="22"/>
          <w:lang w:eastAsia="zh-CN"/>
        </w:rPr>
        <w:t>.</w:t>
      </w:r>
      <w:r w:rsidR="00884C3F" w:rsidRPr="005A520B">
        <w:rPr>
          <w:rFonts w:ascii="Arial" w:hAnsi="Arial" w:cs="Arial"/>
          <w:sz w:val="22"/>
          <w:szCs w:val="22"/>
          <w:lang w:eastAsia="zh-CN"/>
        </w:rPr>
        <w:t>1</w:t>
      </w:r>
      <w:r w:rsidR="00DD1DE9" w:rsidRPr="005A520B">
        <w:rPr>
          <w:rFonts w:ascii="Arial" w:hAnsi="Arial" w:cs="Arial" w:hint="eastAsia"/>
          <w:sz w:val="22"/>
          <w:szCs w:val="22"/>
          <w:lang w:eastAsia="zh-CN"/>
        </w:rPr>
        <w:t xml:space="preserve"> </w:t>
      </w:r>
    </w:p>
    <w:p w14:paraId="1C53405D" w14:textId="107826D4" w:rsidR="005D20F1" w:rsidRPr="005A520B" w:rsidRDefault="005D20F1" w:rsidP="005D20F1">
      <w:pPr>
        <w:spacing w:after="60"/>
        <w:ind w:left="1985" w:hanging="1985"/>
        <w:rPr>
          <w:rFonts w:ascii="Arial" w:hAnsi="Arial" w:cs="Arial"/>
          <w:bCs/>
          <w:sz w:val="22"/>
          <w:szCs w:val="22"/>
        </w:rPr>
      </w:pPr>
      <w:r w:rsidRPr="005A520B">
        <w:rPr>
          <w:rFonts w:ascii="Arial" w:hAnsi="Arial" w:cs="Arial"/>
          <w:b/>
          <w:sz w:val="22"/>
          <w:szCs w:val="22"/>
        </w:rPr>
        <w:t>Title:</w:t>
      </w:r>
      <w:r w:rsidRPr="005A520B">
        <w:rPr>
          <w:rFonts w:ascii="Arial" w:hAnsi="Arial" w:cs="Arial"/>
          <w:b/>
          <w:sz w:val="22"/>
          <w:szCs w:val="22"/>
        </w:rPr>
        <w:tab/>
      </w:r>
      <w:r w:rsidR="00884C3F" w:rsidRPr="005A520B">
        <w:rPr>
          <w:rFonts w:ascii="Arial" w:hAnsi="Arial" w:cs="Arial"/>
          <w:bCs/>
          <w:sz w:val="22"/>
          <w:szCs w:val="22"/>
        </w:rPr>
        <w:t>Discussion on</w:t>
      </w:r>
      <w:r w:rsidR="003A3F69" w:rsidRPr="005A520B">
        <w:rPr>
          <w:rFonts w:ascii="Arial" w:hAnsi="Arial" w:cs="Arial"/>
          <w:bCs/>
          <w:sz w:val="22"/>
          <w:szCs w:val="22"/>
          <w:lang w:eastAsia="zh-CN"/>
        </w:rPr>
        <w:t xml:space="preserve"> </w:t>
      </w:r>
      <w:r w:rsidR="00A508CE" w:rsidRPr="005A520B">
        <w:rPr>
          <w:rFonts w:ascii="Arial" w:hAnsi="Arial" w:cs="Arial"/>
          <w:bCs/>
          <w:sz w:val="22"/>
          <w:szCs w:val="22"/>
          <w:lang w:eastAsia="zh-CN"/>
        </w:rPr>
        <w:t>UE</w:t>
      </w:r>
      <w:r w:rsidR="00884C3F" w:rsidRPr="005A520B">
        <w:rPr>
          <w:rFonts w:ascii="Arial" w:hAnsi="Arial" w:cs="Arial"/>
          <w:bCs/>
          <w:sz w:val="22"/>
          <w:szCs w:val="22"/>
        </w:rPr>
        <w:t xml:space="preserve"> fee</w:t>
      </w:r>
      <w:r w:rsidR="00884C3F" w:rsidRPr="005A520B">
        <w:rPr>
          <w:rFonts w:ascii="Arial" w:hAnsi="Arial" w:cs="Arial" w:hint="eastAsia"/>
          <w:bCs/>
          <w:sz w:val="22"/>
          <w:szCs w:val="22"/>
          <w:lang w:eastAsia="zh-CN"/>
        </w:rPr>
        <w:t>d</w:t>
      </w:r>
      <w:r w:rsidR="00884C3F" w:rsidRPr="005A520B">
        <w:rPr>
          <w:rFonts w:ascii="Arial" w:hAnsi="Arial" w:cs="Arial"/>
          <w:bCs/>
          <w:sz w:val="22"/>
          <w:szCs w:val="22"/>
        </w:rPr>
        <w:t>back enhancements for HARQ-ACK</w:t>
      </w:r>
    </w:p>
    <w:p w14:paraId="40D8E67C" w14:textId="77777777" w:rsidR="004607C3" w:rsidRPr="005A520B" w:rsidRDefault="004607C3">
      <w:pPr>
        <w:spacing w:after="60"/>
        <w:ind w:left="1985" w:hanging="1985"/>
        <w:rPr>
          <w:rFonts w:ascii="Arial" w:hAnsi="Arial" w:cs="Arial"/>
          <w:bCs/>
          <w:sz w:val="22"/>
          <w:szCs w:val="22"/>
        </w:rPr>
      </w:pPr>
      <w:r w:rsidRPr="005A520B">
        <w:rPr>
          <w:rFonts w:ascii="Arial" w:hAnsi="Arial" w:cs="Arial"/>
          <w:b/>
          <w:sz w:val="22"/>
          <w:szCs w:val="22"/>
        </w:rPr>
        <w:t>Source:</w:t>
      </w:r>
      <w:r w:rsidRPr="005A520B">
        <w:rPr>
          <w:rFonts w:ascii="Arial" w:hAnsi="Arial" w:cs="Arial"/>
          <w:bCs/>
          <w:sz w:val="22"/>
          <w:szCs w:val="22"/>
        </w:rPr>
        <w:tab/>
      </w:r>
      <w:r w:rsidR="00E75E5F" w:rsidRPr="005A520B">
        <w:rPr>
          <w:rFonts w:ascii="Arial" w:hAnsi="Arial" w:cs="Arial"/>
          <w:bCs/>
          <w:sz w:val="22"/>
          <w:szCs w:val="22"/>
        </w:rPr>
        <w:t>CMCC</w:t>
      </w:r>
    </w:p>
    <w:p w14:paraId="5C0EED73" w14:textId="77777777" w:rsidR="004607C3" w:rsidRPr="005A520B" w:rsidRDefault="005D20F1">
      <w:pPr>
        <w:spacing w:after="60"/>
        <w:ind w:left="1985" w:hanging="1985"/>
        <w:rPr>
          <w:rFonts w:ascii="Arial" w:hAnsi="Arial" w:cs="Arial"/>
          <w:bCs/>
          <w:sz w:val="22"/>
          <w:szCs w:val="22"/>
        </w:rPr>
      </w:pPr>
      <w:r w:rsidRPr="005A520B">
        <w:rPr>
          <w:rFonts w:ascii="Arial" w:hAnsi="Arial" w:cs="Arial"/>
          <w:b/>
          <w:sz w:val="22"/>
          <w:szCs w:val="22"/>
        </w:rPr>
        <w:t>Document for</w:t>
      </w:r>
      <w:r w:rsidR="004607C3" w:rsidRPr="005A520B">
        <w:rPr>
          <w:rFonts w:ascii="Arial" w:hAnsi="Arial" w:cs="Arial"/>
          <w:b/>
          <w:sz w:val="22"/>
          <w:szCs w:val="22"/>
        </w:rPr>
        <w:t>:</w:t>
      </w:r>
      <w:r w:rsidR="004607C3" w:rsidRPr="005A520B">
        <w:rPr>
          <w:rFonts w:ascii="Arial" w:hAnsi="Arial" w:cs="Arial"/>
          <w:bCs/>
          <w:sz w:val="22"/>
          <w:szCs w:val="22"/>
        </w:rPr>
        <w:tab/>
      </w:r>
      <w:r w:rsidR="00E75E5F" w:rsidRPr="005A520B">
        <w:rPr>
          <w:rFonts w:ascii="Arial" w:hAnsi="Arial" w:cs="Arial"/>
          <w:bCs/>
          <w:sz w:val="22"/>
          <w:szCs w:val="22"/>
        </w:rPr>
        <w:t>Discussion and Decision</w:t>
      </w:r>
    </w:p>
    <w:p w14:paraId="43B83CC7" w14:textId="77777777" w:rsidR="004607C3" w:rsidRDefault="004607C3">
      <w:pPr>
        <w:pBdr>
          <w:bottom w:val="single" w:sz="4" w:space="1" w:color="auto"/>
        </w:pBdr>
        <w:rPr>
          <w:rFonts w:ascii="Arial" w:hAnsi="Arial" w:cs="Arial"/>
        </w:rPr>
      </w:pPr>
    </w:p>
    <w:p w14:paraId="0E007CA2" w14:textId="77777777" w:rsidR="00EC64FC" w:rsidRPr="00EC64FC" w:rsidRDefault="00EC64FC" w:rsidP="00C707E0">
      <w:pPr>
        <w:pStyle w:val="1"/>
        <w:keepLines/>
        <w:numPr>
          <w:ilvl w:val="0"/>
          <w:numId w:val="5"/>
        </w:numPr>
        <w:tabs>
          <w:tab w:val="left" w:pos="426"/>
        </w:tabs>
        <w:overflowPunct w:val="0"/>
        <w:autoSpaceDE w:val="0"/>
        <w:autoSpaceDN w:val="0"/>
        <w:adjustRightInd w:val="0"/>
        <w:snapToGrid w:val="0"/>
        <w:spacing w:beforeLines="100" w:before="240" w:afterLines="100" w:line="300" w:lineRule="auto"/>
        <w:ind w:left="357" w:right="0" w:hanging="357"/>
        <w:jc w:val="both"/>
        <w:textAlignment w:val="baseline"/>
        <w:rPr>
          <w:rFonts w:eastAsia="Batang" w:cs="Arial"/>
          <w:sz w:val="28"/>
          <w:szCs w:val="28"/>
          <w:lang w:eastAsia="ko-KR"/>
        </w:rPr>
      </w:pPr>
      <w:r w:rsidRPr="00EC64FC">
        <w:rPr>
          <w:rFonts w:eastAsia="Batang" w:cs="Arial"/>
          <w:sz w:val="28"/>
          <w:szCs w:val="28"/>
          <w:lang w:eastAsia="ko-KR"/>
        </w:rPr>
        <w:t>Introduction</w:t>
      </w:r>
      <w:r w:rsidR="004E6E3D">
        <w:rPr>
          <w:rFonts w:eastAsia="Batang" w:cs="Arial"/>
          <w:sz w:val="28"/>
          <w:szCs w:val="28"/>
          <w:lang w:eastAsia="ko-KR"/>
        </w:rPr>
        <w:t xml:space="preserve"> </w:t>
      </w:r>
    </w:p>
    <w:p w14:paraId="0B44D54B" w14:textId="01110172" w:rsidR="00884C3F" w:rsidRPr="00884C3F" w:rsidRDefault="00884C3F" w:rsidP="00884C3F">
      <w:pPr>
        <w:rPr>
          <w:sz w:val="24"/>
          <w:szCs w:val="24"/>
          <w:lang w:val="en-US" w:eastAsia="zh-CN"/>
        </w:rPr>
      </w:pPr>
      <w:r w:rsidRPr="00884C3F">
        <w:rPr>
          <w:sz w:val="24"/>
          <w:szCs w:val="24"/>
          <w:lang w:val="en-US" w:eastAsia="zh-CN"/>
        </w:rPr>
        <w:t>In the RAN1#10</w:t>
      </w:r>
      <w:r w:rsidR="00D9569D">
        <w:rPr>
          <w:sz w:val="24"/>
          <w:szCs w:val="24"/>
          <w:lang w:val="en-US" w:eastAsia="zh-CN"/>
        </w:rPr>
        <w:t>5</w:t>
      </w:r>
      <w:r w:rsidRPr="00884C3F">
        <w:rPr>
          <w:sz w:val="24"/>
          <w:szCs w:val="24"/>
          <w:lang w:val="en-US" w:eastAsia="zh-CN"/>
        </w:rPr>
        <w:t>-e meeting, the following agreement</w:t>
      </w:r>
      <w:r w:rsidR="00D9569D">
        <w:rPr>
          <w:sz w:val="24"/>
          <w:szCs w:val="24"/>
          <w:lang w:val="en-US" w:eastAsia="zh-CN"/>
        </w:rPr>
        <w:t>s</w:t>
      </w:r>
      <w:r w:rsidRPr="00884C3F">
        <w:rPr>
          <w:sz w:val="24"/>
          <w:szCs w:val="24"/>
          <w:lang w:val="en-US" w:eastAsia="zh-CN"/>
        </w:rPr>
        <w:t xml:space="preserve"> w</w:t>
      </w:r>
      <w:r w:rsidR="00D9569D">
        <w:rPr>
          <w:sz w:val="24"/>
          <w:szCs w:val="24"/>
          <w:lang w:val="en-US" w:eastAsia="zh-CN"/>
        </w:rPr>
        <w:t>ere</w:t>
      </w:r>
      <w:r w:rsidRPr="00884C3F">
        <w:rPr>
          <w:sz w:val="24"/>
          <w:szCs w:val="24"/>
          <w:lang w:val="en-US" w:eastAsia="zh-CN"/>
        </w:rPr>
        <w:t xml:space="preserve"> reached</w:t>
      </w:r>
      <w:r w:rsidR="00D9569D">
        <w:rPr>
          <w:sz w:val="24"/>
          <w:szCs w:val="24"/>
          <w:lang w:val="en-US" w:eastAsia="zh-CN"/>
        </w:rPr>
        <w:t xml:space="preserve"> on PUCCH switching.</w:t>
      </w:r>
    </w:p>
    <w:tbl>
      <w:tblPr>
        <w:tblStyle w:val="af8"/>
        <w:tblW w:w="0" w:type="auto"/>
        <w:tblLook w:val="04A0" w:firstRow="1" w:lastRow="0" w:firstColumn="1" w:lastColumn="0" w:noHBand="0" w:noVBand="1"/>
      </w:tblPr>
      <w:tblGrid>
        <w:gridCol w:w="9629"/>
      </w:tblGrid>
      <w:tr w:rsidR="00884C3F" w14:paraId="15EF3612" w14:textId="77777777" w:rsidTr="00F065D2">
        <w:tc>
          <w:tcPr>
            <w:tcW w:w="9629" w:type="dxa"/>
          </w:tcPr>
          <w:p w14:paraId="0745633B" w14:textId="77777777" w:rsidR="00D9569D" w:rsidRPr="00D9569D" w:rsidRDefault="00D9569D" w:rsidP="00D9569D">
            <w:pPr>
              <w:rPr>
                <w:rFonts w:ascii="Times" w:hAnsi="Times" w:cs="Times"/>
                <w:lang w:eastAsia="zh-CN"/>
              </w:rPr>
            </w:pPr>
            <w:r w:rsidRPr="00D9569D">
              <w:rPr>
                <w:rFonts w:ascii="Times" w:hAnsi="Times" w:cs="Times"/>
                <w:highlight w:val="green"/>
                <w:lang w:eastAsia="zh-CN"/>
              </w:rPr>
              <w:t>Agreement</w:t>
            </w:r>
            <w:r w:rsidRPr="00D9569D">
              <w:rPr>
                <w:rFonts w:ascii="Times" w:hAnsi="Times" w:cs="Times"/>
                <w:lang w:eastAsia="zh-CN"/>
              </w:rPr>
              <w:t xml:space="preserve">: Support PUCCH carrier switching based on dynamic indication in DCI scheduling a PUCCH and semi-static configuration </w:t>
            </w:r>
          </w:p>
          <w:p w14:paraId="0BFC70D4"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Details are FFS (including applicability of dynamic and/or semi-static means)</w:t>
            </w:r>
          </w:p>
          <w:p w14:paraId="6E8136CD"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 xml:space="preserve">Aim for minimum specification impact </w:t>
            </w:r>
          </w:p>
          <w:p w14:paraId="6E2042BE"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Dynamic indication and/or semi-static configuration are subject to separate UE capabilities</w:t>
            </w:r>
          </w:p>
          <w:p w14:paraId="66AD5EFE"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The semi-static PUCCH carrier switching configuration operation is based on RRC configured PUCCH cell timing pattern of applicable PUCCH cells and supports PUCCH carrier switching across cells with different numerologies.</w:t>
            </w:r>
          </w:p>
          <w:p w14:paraId="24222CBD" w14:textId="77777777" w:rsidR="00D9569D" w:rsidRPr="00D9569D" w:rsidRDefault="00D9569D" w:rsidP="00D9569D">
            <w:pPr>
              <w:numPr>
                <w:ilvl w:val="1"/>
                <w:numId w:val="22"/>
              </w:numPr>
              <w:ind w:left="2520"/>
              <w:textAlignment w:val="center"/>
              <w:rPr>
                <w:rFonts w:ascii="Calibri" w:hAnsi="Calibri" w:cs="Calibri"/>
                <w:sz w:val="22"/>
                <w:szCs w:val="22"/>
                <w:lang w:eastAsia="zh-CN"/>
              </w:rPr>
            </w:pPr>
            <w:r w:rsidRPr="00D9569D">
              <w:rPr>
                <w:rFonts w:ascii="Times" w:hAnsi="Times" w:cs="Times"/>
                <w:lang w:eastAsia="zh-CN"/>
              </w:rPr>
              <w:t>FFS whether additional rules are needed to support PUCCH carrier switching across cells with different numerologies</w:t>
            </w:r>
          </w:p>
          <w:p w14:paraId="4E1B08CE"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FFS the maximum number of PUCCH cells</w:t>
            </w:r>
          </w:p>
          <w:p w14:paraId="7E2D9EE0" w14:textId="77777777" w:rsidR="00D9569D" w:rsidRPr="00D9569D" w:rsidRDefault="00D9569D" w:rsidP="00D9569D">
            <w:pPr>
              <w:numPr>
                <w:ilvl w:val="0"/>
                <w:numId w:val="22"/>
              </w:numPr>
              <w:ind w:left="1260"/>
              <w:textAlignment w:val="center"/>
              <w:rPr>
                <w:rFonts w:ascii="Calibri" w:hAnsi="Calibri" w:cs="Calibri"/>
                <w:sz w:val="22"/>
                <w:szCs w:val="22"/>
                <w:lang w:eastAsia="zh-CN"/>
              </w:rPr>
            </w:pPr>
            <w:r w:rsidRPr="00D9569D">
              <w:rPr>
                <w:rFonts w:ascii="Times" w:hAnsi="Times" w:cs="Times"/>
                <w:lang w:eastAsia="zh-CN"/>
              </w:rPr>
              <w:t>FFS whether and how to support joint operation of dynamic and semi-static carrier switching for a UE</w:t>
            </w:r>
          </w:p>
          <w:p w14:paraId="3734E1A0" w14:textId="77777777" w:rsidR="00D9569D" w:rsidRPr="00D9569D" w:rsidRDefault="00D9569D" w:rsidP="00D9569D">
            <w:pPr>
              <w:numPr>
                <w:ilvl w:val="0"/>
                <w:numId w:val="22"/>
              </w:numPr>
              <w:spacing w:before="100"/>
              <w:ind w:left="1260"/>
              <w:textAlignment w:val="center"/>
              <w:rPr>
                <w:rFonts w:ascii="Calibri" w:hAnsi="Calibri" w:cs="Calibri"/>
                <w:sz w:val="22"/>
                <w:szCs w:val="22"/>
                <w:lang w:eastAsia="zh-CN"/>
              </w:rPr>
            </w:pPr>
            <w:r w:rsidRPr="00D9569D">
              <w:rPr>
                <w:rFonts w:ascii="Times" w:hAnsi="Times" w:cs="Times"/>
                <w:lang w:eastAsia="zh-CN"/>
              </w:rPr>
              <w:t>FFS whether and how to support joint operation of PUCCH carrier switching and SPS HARQ-ACK deferral</w:t>
            </w:r>
          </w:p>
          <w:p w14:paraId="02C0807C" w14:textId="77777777" w:rsidR="00D9569D" w:rsidRPr="00D9569D" w:rsidRDefault="00D9569D" w:rsidP="00D9569D">
            <w:pPr>
              <w:rPr>
                <w:rFonts w:ascii="微软雅黑" w:eastAsia="微软雅黑" w:hAnsi="微软雅黑" w:cs="Calibri"/>
                <w:sz w:val="22"/>
                <w:szCs w:val="22"/>
                <w:lang w:val="en-US" w:eastAsia="zh-CN"/>
              </w:rPr>
            </w:pPr>
            <w:r w:rsidRPr="00D9569D">
              <w:rPr>
                <w:rFonts w:ascii="微软雅黑" w:eastAsia="微软雅黑" w:hAnsi="微软雅黑" w:cs="Calibri" w:hint="eastAsia"/>
                <w:sz w:val="22"/>
                <w:szCs w:val="22"/>
                <w:lang w:val="en-US" w:eastAsia="zh-CN"/>
              </w:rPr>
              <w:t> </w:t>
            </w:r>
          </w:p>
          <w:p w14:paraId="2E0DC1DB" w14:textId="77777777" w:rsidR="00D9569D" w:rsidRPr="00D9569D" w:rsidRDefault="00D9569D" w:rsidP="00D9569D">
            <w:pPr>
              <w:rPr>
                <w:rFonts w:ascii="Times" w:hAnsi="Times" w:cs="Times"/>
                <w:lang w:eastAsia="zh-CN"/>
              </w:rPr>
            </w:pPr>
            <w:r w:rsidRPr="00D9569D">
              <w:rPr>
                <w:rFonts w:ascii="Times" w:hAnsi="Times" w:cs="Times"/>
                <w:highlight w:val="green"/>
                <w:lang w:eastAsia="zh-CN"/>
              </w:rPr>
              <w:t>Agreement</w:t>
            </w:r>
            <w:r w:rsidRPr="00D9569D">
              <w:rPr>
                <w:rFonts w:ascii="Times" w:hAnsi="Times" w:cs="Times"/>
                <w:lang w:eastAsia="zh-CN"/>
              </w:rPr>
              <w:t>: For PUCCH carrier switching, the PUCCH resource configuration is per UL BWP (</w:t>
            </w:r>
            <w:proofErr w:type="gramStart"/>
            <w:r w:rsidRPr="00D9569D">
              <w:rPr>
                <w:rFonts w:ascii="Times" w:hAnsi="Times" w:cs="Times"/>
                <w:lang w:eastAsia="zh-CN"/>
              </w:rPr>
              <w:t>i.e.</w:t>
            </w:r>
            <w:proofErr w:type="gramEnd"/>
            <w:r w:rsidRPr="00D9569D">
              <w:rPr>
                <w:rFonts w:ascii="Times" w:hAnsi="Times" w:cs="Times"/>
                <w:lang w:eastAsia="zh-CN"/>
              </w:rPr>
              <w:t xml:space="preserve"> per candidate cell and UL BWP of that specific candidate cell). </w:t>
            </w:r>
          </w:p>
          <w:p w14:paraId="60D2B9DD" w14:textId="77777777" w:rsidR="00D9569D" w:rsidRPr="00D9569D" w:rsidRDefault="00D9569D" w:rsidP="00D9569D">
            <w:pPr>
              <w:rPr>
                <w:rFonts w:ascii="Times" w:hAnsi="Times" w:cs="Times"/>
                <w:lang w:eastAsia="zh-CN"/>
              </w:rPr>
            </w:pPr>
            <w:r w:rsidRPr="00D9569D">
              <w:rPr>
                <w:rFonts w:ascii="Times" w:hAnsi="Times" w:cs="Times"/>
                <w:lang w:eastAsia="zh-CN"/>
              </w:rPr>
              <w:t> </w:t>
            </w:r>
          </w:p>
          <w:p w14:paraId="6AB752C5" w14:textId="3F40B3C3" w:rsidR="00884C3F" w:rsidRPr="00D9569D" w:rsidRDefault="00D9569D" w:rsidP="00F065D2">
            <w:pPr>
              <w:rPr>
                <w:rFonts w:ascii="Times" w:hAnsi="Times" w:cs="Times"/>
                <w:lang w:eastAsia="zh-CN"/>
              </w:rPr>
            </w:pPr>
            <w:r w:rsidRPr="00D9569D">
              <w:rPr>
                <w:rFonts w:ascii="Times" w:hAnsi="Times" w:cs="Times"/>
                <w:highlight w:val="green"/>
                <w:lang w:eastAsia="zh-CN"/>
              </w:rPr>
              <w:t>Agreement</w:t>
            </w:r>
            <w:r w:rsidRPr="00D9569D">
              <w:rPr>
                <w:rFonts w:ascii="Times" w:hAnsi="Times" w:cs="Times"/>
                <w:lang w:eastAsia="zh-CN"/>
              </w:rPr>
              <w:t>: For PUCCH carrier switching based on dynamic indication in DCI scheduling a PUCCH (</w:t>
            </w:r>
            <w:proofErr w:type="gramStart"/>
            <w:r w:rsidRPr="00D9569D">
              <w:rPr>
                <w:rFonts w:ascii="Times" w:hAnsi="Times" w:cs="Times"/>
                <w:lang w:eastAsia="zh-CN"/>
              </w:rPr>
              <w:t>i.e.</w:t>
            </w:r>
            <w:proofErr w:type="gramEnd"/>
            <w:r w:rsidRPr="00D9569D">
              <w:rPr>
                <w:rFonts w:ascii="Times" w:hAnsi="Times" w:cs="Times"/>
                <w:lang w:eastAsia="zh-CN"/>
              </w:rPr>
              <w:t xml:space="preserve"> Alt. 1), the PDSCH to HARQ-ACK offset k1 is interpreted based on the numerology of the dynamically indicated target PUCCH cell.</w:t>
            </w:r>
          </w:p>
        </w:tc>
      </w:tr>
    </w:tbl>
    <w:p w14:paraId="43B9FA44" w14:textId="096858CA" w:rsidR="00EC64FC" w:rsidRPr="007E7540" w:rsidRDefault="00D0301B" w:rsidP="00D0301B">
      <w:pPr>
        <w:widowControl w:val="0"/>
        <w:adjustRightInd w:val="0"/>
        <w:snapToGrid w:val="0"/>
        <w:spacing w:beforeLines="150" w:before="360" w:line="288" w:lineRule="auto"/>
        <w:jc w:val="both"/>
        <w:rPr>
          <w:rFonts w:eastAsia="宋体"/>
          <w:kern w:val="2"/>
          <w:sz w:val="24"/>
          <w:szCs w:val="24"/>
          <w:lang w:eastAsia="zh-CN"/>
        </w:rPr>
      </w:pPr>
      <w:r>
        <w:rPr>
          <w:sz w:val="24"/>
          <w:szCs w:val="24"/>
          <w:lang w:eastAsia="zh-CN"/>
        </w:rPr>
        <w:t>W</w:t>
      </w:r>
      <w:r w:rsidR="007E7540" w:rsidRPr="007E7540">
        <w:rPr>
          <w:sz w:val="24"/>
          <w:szCs w:val="24"/>
          <w:lang w:eastAsia="zh-CN"/>
        </w:rPr>
        <w:t xml:space="preserve">e’d like to </w:t>
      </w:r>
      <w:r w:rsidR="00D9569D">
        <w:rPr>
          <w:sz w:val="24"/>
          <w:szCs w:val="24"/>
          <w:lang w:eastAsia="zh-CN"/>
        </w:rPr>
        <w:t xml:space="preserve">further extend the </w:t>
      </w:r>
      <w:r w:rsidR="007E7540" w:rsidRPr="007E7540">
        <w:rPr>
          <w:sz w:val="24"/>
          <w:szCs w:val="24"/>
          <w:lang w:eastAsia="zh-CN"/>
        </w:rPr>
        <w:t>discuss</w:t>
      </w:r>
      <w:r w:rsidR="00D9569D">
        <w:rPr>
          <w:sz w:val="24"/>
          <w:szCs w:val="24"/>
          <w:lang w:eastAsia="zh-CN"/>
        </w:rPr>
        <w:t>ion</w:t>
      </w:r>
      <w:r>
        <w:rPr>
          <w:sz w:val="24"/>
          <w:szCs w:val="24"/>
          <w:lang w:eastAsia="zh-CN"/>
        </w:rPr>
        <w:t xml:space="preserve"> </w:t>
      </w:r>
      <w:r w:rsidR="007E7540" w:rsidRPr="007E7540">
        <w:rPr>
          <w:sz w:val="24"/>
          <w:szCs w:val="24"/>
          <w:lang w:eastAsia="zh-CN"/>
        </w:rPr>
        <w:t xml:space="preserve">on </w:t>
      </w:r>
      <w:r>
        <w:rPr>
          <w:sz w:val="24"/>
          <w:szCs w:val="24"/>
          <w:lang w:eastAsia="zh-CN"/>
        </w:rPr>
        <w:t>this</w:t>
      </w:r>
      <w:r w:rsidR="00777625">
        <w:rPr>
          <w:sz w:val="24"/>
          <w:szCs w:val="24"/>
          <w:lang w:eastAsia="zh-CN"/>
        </w:rPr>
        <w:t xml:space="preserve"> issu</w:t>
      </w:r>
      <w:r>
        <w:rPr>
          <w:sz w:val="24"/>
          <w:szCs w:val="24"/>
          <w:lang w:eastAsia="zh-CN"/>
        </w:rPr>
        <w:t>e.</w:t>
      </w:r>
    </w:p>
    <w:p w14:paraId="50C2CB02" w14:textId="34444511" w:rsidR="00EC64FC" w:rsidRPr="00EC64FC" w:rsidRDefault="0014554A" w:rsidP="00C707E0">
      <w:pPr>
        <w:pStyle w:val="1"/>
        <w:keepLines/>
        <w:numPr>
          <w:ilvl w:val="0"/>
          <w:numId w:val="5"/>
        </w:numPr>
        <w:tabs>
          <w:tab w:val="left" w:pos="426"/>
        </w:tabs>
        <w:overflowPunct w:val="0"/>
        <w:autoSpaceDE w:val="0"/>
        <w:autoSpaceDN w:val="0"/>
        <w:adjustRightInd w:val="0"/>
        <w:snapToGrid w:val="0"/>
        <w:spacing w:beforeLines="100" w:before="240" w:afterLines="100" w:line="300" w:lineRule="auto"/>
        <w:ind w:left="357" w:right="0" w:hanging="357"/>
        <w:jc w:val="both"/>
        <w:textAlignment w:val="baseline"/>
        <w:rPr>
          <w:rFonts w:eastAsia="Batang" w:cs="Arial"/>
          <w:sz w:val="28"/>
          <w:szCs w:val="28"/>
          <w:lang w:eastAsia="ko-KR"/>
        </w:rPr>
      </w:pPr>
      <w:r>
        <w:rPr>
          <w:rFonts w:eastAsia="Batang" w:cs="Arial"/>
          <w:sz w:val="28"/>
          <w:szCs w:val="28"/>
          <w:lang w:eastAsia="ko-KR"/>
        </w:rPr>
        <w:t>CMCC’s potential application scenario</w:t>
      </w:r>
      <w:r w:rsidR="00A57CB1">
        <w:rPr>
          <w:rFonts w:eastAsia="Batang" w:cs="Arial"/>
          <w:sz w:val="28"/>
          <w:szCs w:val="28"/>
          <w:lang w:eastAsia="ko-KR"/>
        </w:rPr>
        <w:t>s</w:t>
      </w:r>
    </w:p>
    <w:p w14:paraId="5BF2F06E"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11FE8A99"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6D17D2DD" w14:textId="77777777" w:rsidR="00EC64FC" w:rsidRPr="00EC64FC" w:rsidRDefault="00EC64FC" w:rsidP="00C707E0">
      <w:pPr>
        <w:keepNext/>
        <w:keepLines/>
        <w:widowControl w:val="0"/>
        <w:numPr>
          <w:ilvl w:val="0"/>
          <w:numId w:val="4"/>
        </w:numPr>
        <w:overflowPunct w:val="0"/>
        <w:autoSpaceDE w:val="0"/>
        <w:autoSpaceDN w:val="0"/>
        <w:adjustRightInd w:val="0"/>
        <w:spacing w:before="180" w:after="120" w:line="288" w:lineRule="auto"/>
        <w:jc w:val="both"/>
        <w:textAlignment w:val="baseline"/>
        <w:outlineLvl w:val="1"/>
        <w:rPr>
          <w:rFonts w:eastAsia="Batang"/>
          <w:b/>
          <w:vanish/>
          <w:sz w:val="24"/>
          <w:szCs w:val="32"/>
          <w:lang w:eastAsia="ko-KR"/>
        </w:rPr>
      </w:pPr>
    </w:p>
    <w:p w14:paraId="632F2073" w14:textId="6FD183E2" w:rsidR="00356BA0" w:rsidRDefault="00023EF4" w:rsidP="000E1B93">
      <w:pPr>
        <w:spacing w:after="240"/>
        <w:rPr>
          <w:sz w:val="24"/>
          <w:szCs w:val="24"/>
          <w:lang w:eastAsia="zh-CN"/>
        </w:rPr>
      </w:pPr>
      <w:r>
        <w:rPr>
          <w:sz w:val="24"/>
          <w:szCs w:val="24"/>
          <w:lang w:eastAsia="zh-CN"/>
        </w:rPr>
        <w:t xml:space="preserve">The </w:t>
      </w:r>
      <w:r w:rsidR="006E6774">
        <w:rPr>
          <w:sz w:val="24"/>
          <w:szCs w:val="24"/>
          <w:lang w:eastAsia="zh-CN"/>
        </w:rPr>
        <w:t xml:space="preserve">working </w:t>
      </w:r>
      <w:r>
        <w:rPr>
          <w:sz w:val="24"/>
          <w:szCs w:val="24"/>
          <w:lang w:eastAsia="zh-CN"/>
        </w:rPr>
        <w:t xml:space="preserve">spectrum and UL/DL ratio </w:t>
      </w:r>
      <w:r w:rsidR="006E6774">
        <w:rPr>
          <w:sz w:val="24"/>
          <w:szCs w:val="24"/>
          <w:lang w:eastAsia="zh-CN"/>
        </w:rPr>
        <w:t>for</w:t>
      </w:r>
      <w:r>
        <w:rPr>
          <w:sz w:val="24"/>
          <w:szCs w:val="24"/>
          <w:lang w:eastAsia="zh-CN"/>
        </w:rPr>
        <w:t xml:space="preserve"> CMCC was </w:t>
      </w:r>
      <w:r w:rsidR="00B01CB3">
        <w:rPr>
          <w:sz w:val="24"/>
          <w:szCs w:val="24"/>
          <w:lang w:eastAsia="zh-CN"/>
        </w:rPr>
        <w:t>introduced</w:t>
      </w:r>
      <w:r>
        <w:rPr>
          <w:sz w:val="24"/>
          <w:szCs w:val="24"/>
          <w:lang w:eastAsia="zh-CN"/>
        </w:rPr>
        <w:t xml:space="preserve"> in </w:t>
      </w:r>
      <w:r w:rsidR="001260CF">
        <w:rPr>
          <w:sz w:val="24"/>
          <w:szCs w:val="24"/>
          <w:lang w:eastAsia="zh-CN"/>
        </w:rPr>
        <w:t xml:space="preserve">the </w:t>
      </w:r>
      <w:r>
        <w:rPr>
          <w:sz w:val="24"/>
          <w:szCs w:val="24"/>
          <w:lang w:eastAsia="zh-CN"/>
        </w:rPr>
        <w:t xml:space="preserve">last meeting, it is restated here for convenience. </w:t>
      </w:r>
      <w:r w:rsidR="0014554A">
        <w:rPr>
          <w:sz w:val="24"/>
          <w:szCs w:val="24"/>
          <w:lang w:eastAsia="zh-CN"/>
        </w:rPr>
        <w:t xml:space="preserve">There are currently </w:t>
      </w:r>
      <w:r w:rsidR="00F82FA7">
        <w:rPr>
          <w:sz w:val="24"/>
          <w:szCs w:val="24"/>
          <w:lang w:eastAsia="zh-CN"/>
        </w:rPr>
        <w:t>2</w:t>
      </w:r>
      <w:r w:rsidR="0014554A">
        <w:rPr>
          <w:sz w:val="24"/>
          <w:szCs w:val="24"/>
          <w:lang w:eastAsia="zh-CN"/>
        </w:rPr>
        <w:t xml:space="preserve"> </w:t>
      </w:r>
      <w:r w:rsidR="00F82FA7">
        <w:rPr>
          <w:sz w:val="24"/>
          <w:szCs w:val="24"/>
          <w:lang w:eastAsia="zh-CN"/>
        </w:rPr>
        <w:t xml:space="preserve">TDD </w:t>
      </w:r>
      <w:r w:rsidR="0014554A">
        <w:rPr>
          <w:sz w:val="24"/>
          <w:szCs w:val="24"/>
          <w:lang w:eastAsia="zh-CN"/>
        </w:rPr>
        <w:t xml:space="preserve">bands </w:t>
      </w:r>
      <w:r w:rsidR="00356BA0">
        <w:rPr>
          <w:sz w:val="24"/>
          <w:szCs w:val="24"/>
          <w:lang w:eastAsia="zh-CN"/>
        </w:rPr>
        <w:t>applied in CMCC’s NR network.</w:t>
      </w:r>
    </w:p>
    <w:tbl>
      <w:tblPr>
        <w:tblStyle w:val="af8"/>
        <w:tblW w:w="0" w:type="auto"/>
        <w:tblLook w:val="04A0" w:firstRow="1" w:lastRow="0" w:firstColumn="1" w:lastColumn="0" w:noHBand="0" w:noVBand="1"/>
      </w:tblPr>
      <w:tblGrid>
        <w:gridCol w:w="2562"/>
        <w:gridCol w:w="2562"/>
        <w:gridCol w:w="2563"/>
      </w:tblGrid>
      <w:tr w:rsidR="00F82FA7" w14:paraId="18F6C4EF" w14:textId="0EF97940" w:rsidTr="003F4546">
        <w:trPr>
          <w:trHeight w:val="321"/>
        </w:trPr>
        <w:tc>
          <w:tcPr>
            <w:tcW w:w="2562" w:type="dxa"/>
            <w:shd w:val="clear" w:color="auto" w:fill="DEEAF6" w:themeFill="accent5" w:themeFillTint="33"/>
            <w:vAlign w:val="center"/>
          </w:tcPr>
          <w:p w14:paraId="37272332" w14:textId="368AD4F5" w:rsidR="00F82FA7" w:rsidRDefault="00F82FA7" w:rsidP="003F4546">
            <w:pPr>
              <w:spacing w:before="0"/>
              <w:jc w:val="center"/>
              <w:rPr>
                <w:sz w:val="24"/>
                <w:szCs w:val="24"/>
                <w:lang w:eastAsia="zh-CN"/>
              </w:rPr>
            </w:pPr>
            <w:r>
              <w:rPr>
                <w:rFonts w:hint="eastAsia"/>
                <w:sz w:val="24"/>
                <w:szCs w:val="24"/>
                <w:lang w:eastAsia="zh-CN"/>
              </w:rPr>
              <w:t>F</w:t>
            </w:r>
            <w:r>
              <w:rPr>
                <w:sz w:val="24"/>
                <w:szCs w:val="24"/>
                <w:lang w:eastAsia="zh-CN"/>
              </w:rPr>
              <w:t>requency band</w:t>
            </w:r>
          </w:p>
        </w:tc>
        <w:tc>
          <w:tcPr>
            <w:tcW w:w="2562" w:type="dxa"/>
            <w:shd w:val="clear" w:color="auto" w:fill="DEEAF6" w:themeFill="accent5" w:themeFillTint="33"/>
            <w:vAlign w:val="center"/>
          </w:tcPr>
          <w:p w14:paraId="42DC5006" w14:textId="70B096AA" w:rsidR="00F82FA7" w:rsidRDefault="00F82FA7" w:rsidP="003F4546">
            <w:pPr>
              <w:spacing w:before="0"/>
              <w:jc w:val="center"/>
              <w:rPr>
                <w:sz w:val="24"/>
                <w:szCs w:val="24"/>
                <w:lang w:eastAsia="zh-CN"/>
              </w:rPr>
            </w:pPr>
            <w:r>
              <w:rPr>
                <w:rFonts w:hint="eastAsia"/>
                <w:sz w:val="24"/>
                <w:szCs w:val="24"/>
                <w:lang w:eastAsia="zh-CN"/>
              </w:rPr>
              <w:t>u</w:t>
            </w:r>
            <w:r>
              <w:rPr>
                <w:sz w:val="24"/>
                <w:szCs w:val="24"/>
                <w:lang w:eastAsia="zh-CN"/>
              </w:rPr>
              <w:t>sage</w:t>
            </w:r>
          </w:p>
        </w:tc>
        <w:tc>
          <w:tcPr>
            <w:tcW w:w="2563" w:type="dxa"/>
            <w:shd w:val="clear" w:color="auto" w:fill="DEEAF6" w:themeFill="accent5" w:themeFillTint="33"/>
            <w:vAlign w:val="center"/>
          </w:tcPr>
          <w:p w14:paraId="13AD5875" w14:textId="75E25F29" w:rsidR="00F82FA7" w:rsidRDefault="00F82FA7" w:rsidP="003F4546">
            <w:pPr>
              <w:spacing w:before="0"/>
              <w:jc w:val="center"/>
              <w:rPr>
                <w:sz w:val="24"/>
                <w:szCs w:val="24"/>
                <w:lang w:eastAsia="zh-CN"/>
              </w:rPr>
            </w:pPr>
            <w:r>
              <w:rPr>
                <w:rFonts w:hint="eastAsia"/>
                <w:sz w:val="24"/>
                <w:szCs w:val="24"/>
                <w:lang w:eastAsia="zh-CN"/>
              </w:rPr>
              <w:t>D</w:t>
            </w:r>
            <w:r>
              <w:rPr>
                <w:sz w:val="24"/>
                <w:szCs w:val="24"/>
                <w:lang w:eastAsia="zh-CN"/>
              </w:rPr>
              <w:t>L/UL config</w:t>
            </w:r>
          </w:p>
        </w:tc>
      </w:tr>
      <w:tr w:rsidR="00F82FA7" w14:paraId="2962AF96" w14:textId="11062D39" w:rsidTr="003F4546">
        <w:trPr>
          <w:trHeight w:val="321"/>
        </w:trPr>
        <w:tc>
          <w:tcPr>
            <w:tcW w:w="2562" w:type="dxa"/>
            <w:vAlign w:val="center"/>
          </w:tcPr>
          <w:p w14:paraId="07E5878F" w14:textId="3EA499DF" w:rsidR="00F82FA7" w:rsidRPr="007437CE" w:rsidRDefault="00F82FA7" w:rsidP="003F4546">
            <w:pPr>
              <w:spacing w:before="0" w:line="240" w:lineRule="auto"/>
              <w:jc w:val="center"/>
              <w:rPr>
                <w:sz w:val="22"/>
                <w:szCs w:val="22"/>
                <w:lang w:eastAsia="zh-CN"/>
              </w:rPr>
            </w:pPr>
            <w:r w:rsidRPr="007437CE">
              <w:rPr>
                <w:sz w:val="22"/>
                <w:szCs w:val="22"/>
                <w:lang w:eastAsia="zh-CN"/>
              </w:rPr>
              <w:t>n41</w:t>
            </w:r>
          </w:p>
        </w:tc>
        <w:tc>
          <w:tcPr>
            <w:tcW w:w="2562" w:type="dxa"/>
            <w:vAlign w:val="center"/>
          </w:tcPr>
          <w:p w14:paraId="691A19F5" w14:textId="409C4C9F" w:rsidR="00F82FA7" w:rsidRPr="007437CE" w:rsidRDefault="00F82FA7" w:rsidP="003F4546">
            <w:pPr>
              <w:spacing w:before="0" w:line="240" w:lineRule="auto"/>
              <w:jc w:val="center"/>
              <w:rPr>
                <w:sz w:val="22"/>
                <w:szCs w:val="22"/>
                <w:lang w:eastAsia="zh-CN"/>
              </w:rPr>
            </w:pPr>
            <w:r w:rsidRPr="007437CE">
              <w:rPr>
                <w:sz w:val="22"/>
                <w:szCs w:val="22"/>
                <w:lang w:eastAsia="zh-CN"/>
              </w:rPr>
              <w:t>Macro coverage</w:t>
            </w:r>
          </w:p>
        </w:tc>
        <w:tc>
          <w:tcPr>
            <w:tcW w:w="2563" w:type="dxa"/>
            <w:vAlign w:val="center"/>
          </w:tcPr>
          <w:p w14:paraId="3501AB31" w14:textId="0EFC1FC3" w:rsidR="00F82FA7" w:rsidRPr="007437CE" w:rsidRDefault="00F82FA7" w:rsidP="003F4546">
            <w:pPr>
              <w:spacing w:before="0" w:line="240" w:lineRule="auto"/>
              <w:jc w:val="center"/>
              <w:rPr>
                <w:sz w:val="22"/>
                <w:szCs w:val="22"/>
                <w:lang w:eastAsia="zh-CN"/>
              </w:rPr>
            </w:pPr>
            <w:r w:rsidRPr="007437CE">
              <w:rPr>
                <w:rFonts w:hint="eastAsia"/>
                <w:sz w:val="22"/>
                <w:szCs w:val="22"/>
                <w:lang w:eastAsia="zh-CN"/>
              </w:rPr>
              <w:t>D</w:t>
            </w:r>
            <w:r w:rsidRPr="007437CE">
              <w:rPr>
                <w:sz w:val="22"/>
                <w:szCs w:val="22"/>
                <w:lang w:eastAsia="zh-CN"/>
              </w:rPr>
              <w:t>DDDDDDSUU</w:t>
            </w:r>
          </w:p>
        </w:tc>
      </w:tr>
      <w:tr w:rsidR="00F82FA7" w14:paraId="5F44FA02" w14:textId="1C113538" w:rsidTr="003F4546">
        <w:trPr>
          <w:trHeight w:val="321"/>
        </w:trPr>
        <w:tc>
          <w:tcPr>
            <w:tcW w:w="2562" w:type="dxa"/>
            <w:vAlign w:val="center"/>
          </w:tcPr>
          <w:p w14:paraId="49F6D054" w14:textId="310F36DB" w:rsidR="00F82FA7" w:rsidRPr="007437CE" w:rsidRDefault="00F82FA7" w:rsidP="003F4546">
            <w:pPr>
              <w:spacing w:before="0" w:line="240" w:lineRule="auto"/>
              <w:jc w:val="center"/>
              <w:rPr>
                <w:sz w:val="22"/>
                <w:szCs w:val="22"/>
                <w:lang w:eastAsia="zh-CN"/>
              </w:rPr>
            </w:pPr>
            <w:r w:rsidRPr="007437CE">
              <w:rPr>
                <w:sz w:val="22"/>
                <w:szCs w:val="22"/>
                <w:lang w:eastAsia="zh-CN"/>
              </w:rPr>
              <w:t>n79</w:t>
            </w:r>
          </w:p>
        </w:tc>
        <w:tc>
          <w:tcPr>
            <w:tcW w:w="2562" w:type="dxa"/>
            <w:vAlign w:val="center"/>
          </w:tcPr>
          <w:p w14:paraId="3473F32E" w14:textId="6C4CE70E" w:rsidR="00F82FA7" w:rsidRPr="007437CE" w:rsidRDefault="00F82FA7" w:rsidP="003F4546">
            <w:pPr>
              <w:spacing w:before="0" w:line="240" w:lineRule="auto"/>
              <w:jc w:val="center"/>
              <w:rPr>
                <w:sz w:val="22"/>
                <w:szCs w:val="22"/>
                <w:lang w:eastAsia="zh-CN"/>
              </w:rPr>
            </w:pPr>
            <w:r w:rsidRPr="007437CE">
              <w:rPr>
                <w:sz w:val="22"/>
                <w:szCs w:val="22"/>
                <w:lang w:eastAsia="zh-CN"/>
              </w:rPr>
              <w:t>Hot spot</w:t>
            </w:r>
          </w:p>
        </w:tc>
        <w:tc>
          <w:tcPr>
            <w:tcW w:w="2563" w:type="dxa"/>
            <w:vAlign w:val="center"/>
          </w:tcPr>
          <w:p w14:paraId="5B336495" w14:textId="1233CF04" w:rsidR="00F82FA7" w:rsidRPr="007437CE" w:rsidRDefault="00F82FA7" w:rsidP="003F4546">
            <w:pPr>
              <w:spacing w:before="0" w:line="240" w:lineRule="auto"/>
              <w:jc w:val="center"/>
              <w:rPr>
                <w:sz w:val="22"/>
                <w:szCs w:val="22"/>
                <w:lang w:eastAsia="zh-CN"/>
              </w:rPr>
            </w:pPr>
            <w:r w:rsidRPr="007437CE">
              <w:rPr>
                <w:rFonts w:hint="eastAsia"/>
                <w:sz w:val="22"/>
                <w:szCs w:val="22"/>
                <w:lang w:eastAsia="zh-CN"/>
              </w:rPr>
              <w:t>D</w:t>
            </w:r>
            <w:r w:rsidRPr="007437CE">
              <w:rPr>
                <w:sz w:val="22"/>
                <w:szCs w:val="22"/>
                <w:lang w:eastAsia="zh-CN"/>
              </w:rPr>
              <w:t>DDSUDDSUU</w:t>
            </w:r>
          </w:p>
        </w:tc>
      </w:tr>
    </w:tbl>
    <w:p w14:paraId="237DE2EA" w14:textId="61595180" w:rsidR="00F00BF6" w:rsidRDefault="00F00BF6" w:rsidP="003F4546">
      <w:pPr>
        <w:spacing w:beforeLines="50" w:before="120" w:after="240"/>
        <w:rPr>
          <w:sz w:val="24"/>
          <w:szCs w:val="24"/>
          <w:lang w:eastAsia="zh-CN"/>
        </w:rPr>
      </w:pPr>
      <w:r>
        <w:rPr>
          <w:rFonts w:hint="eastAsia"/>
          <w:sz w:val="24"/>
          <w:szCs w:val="24"/>
          <w:lang w:eastAsia="zh-CN"/>
        </w:rPr>
        <w:lastRenderedPageBreak/>
        <w:t>N</w:t>
      </w:r>
      <w:r>
        <w:rPr>
          <w:sz w:val="24"/>
          <w:szCs w:val="24"/>
          <w:lang w:eastAsia="zh-CN"/>
        </w:rPr>
        <w:t>ote that the DL/UL config for n41 is rather stable because it is supposed to cover everywhere. But n79 can be set to different DL/UL ratios to fit local requirement</w:t>
      </w:r>
      <w:r w:rsidR="003F4546">
        <w:rPr>
          <w:sz w:val="24"/>
          <w:szCs w:val="24"/>
          <w:lang w:eastAsia="zh-CN"/>
        </w:rPr>
        <w:t>, for example with much more UL slots.</w:t>
      </w:r>
      <w:r>
        <w:rPr>
          <w:sz w:val="24"/>
          <w:szCs w:val="24"/>
          <w:lang w:eastAsia="zh-CN"/>
        </w:rPr>
        <w:t xml:space="preserve"> </w:t>
      </w:r>
      <w:r w:rsidR="003F4546">
        <w:rPr>
          <w:sz w:val="24"/>
          <w:szCs w:val="24"/>
          <w:lang w:eastAsia="zh-CN"/>
        </w:rPr>
        <w:t>However, in this contribution we present only one of the possible configurations just to illustrate.</w:t>
      </w:r>
    </w:p>
    <w:p w14:paraId="387677C9" w14:textId="39B6AE0F" w:rsidR="003F4546" w:rsidRDefault="003F4546" w:rsidP="003F4546">
      <w:pPr>
        <w:spacing w:after="240"/>
        <w:rPr>
          <w:sz w:val="24"/>
          <w:szCs w:val="24"/>
          <w:lang w:eastAsia="zh-CN"/>
        </w:rPr>
      </w:pPr>
      <w:r>
        <w:rPr>
          <w:sz w:val="24"/>
          <w:szCs w:val="24"/>
          <w:lang w:eastAsia="zh-CN"/>
        </w:rPr>
        <w:t xml:space="preserve">As shown in below illustration, N79 carrier is more balanced in DL/UL opportunities than that of n41, so a typical PUCCH switch case can be that many HARQ-ACK feedback for DL slot in n41 is switched to n79 carrier. </w:t>
      </w:r>
    </w:p>
    <w:p w14:paraId="39CA213B" w14:textId="40302A08" w:rsidR="00800583" w:rsidRPr="009D6736" w:rsidRDefault="00F73DA8" w:rsidP="000E1B93">
      <w:pPr>
        <w:spacing w:after="240"/>
        <w:rPr>
          <w:b/>
          <w:bCs/>
          <w:sz w:val="24"/>
          <w:szCs w:val="24"/>
          <w:lang w:eastAsia="zh-CN"/>
        </w:rPr>
      </w:pPr>
      <w:r>
        <w:object w:dxaOrig="24802" w:dyaOrig="6007" w14:anchorId="774F4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pt;height:119.45pt" o:ole="">
            <v:imagedata r:id="rId7" o:title=""/>
          </v:shape>
          <o:OLEObject Type="Embed" ProgID="Visio.Drawing.15" ShapeID="_x0000_i1025" DrawAspect="Content" ObjectID="_1689776452" r:id="rId8"/>
        </w:object>
      </w:r>
    </w:p>
    <w:p w14:paraId="0D737F90" w14:textId="6FF85113" w:rsidR="00F82FA7" w:rsidRDefault="005D0396" w:rsidP="005D0396">
      <w:pPr>
        <w:spacing w:beforeLines="100" w:before="240" w:after="240"/>
        <w:rPr>
          <w:sz w:val="24"/>
          <w:szCs w:val="24"/>
          <w:lang w:eastAsia="zh-CN"/>
        </w:rPr>
      </w:pPr>
      <w:r>
        <w:rPr>
          <w:sz w:val="24"/>
          <w:szCs w:val="24"/>
          <w:lang w:eastAsia="zh-CN"/>
        </w:rPr>
        <w:t>If a more UL</w:t>
      </w:r>
      <w:r w:rsidR="00E7621C">
        <w:rPr>
          <w:sz w:val="24"/>
          <w:szCs w:val="24"/>
          <w:lang w:eastAsia="zh-CN"/>
        </w:rPr>
        <w:t>-</w:t>
      </w:r>
      <w:r>
        <w:rPr>
          <w:sz w:val="24"/>
          <w:szCs w:val="24"/>
          <w:lang w:eastAsia="zh-CN"/>
        </w:rPr>
        <w:t>centric configuration is applied to n79 (DSUUU</w:t>
      </w:r>
      <w:r w:rsidR="00E7621C">
        <w:rPr>
          <w:sz w:val="24"/>
          <w:szCs w:val="24"/>
          <w:lang w:eastAsia="zh-CN"/>
        </w:rPr>
        <w:t xml:space="preserve"> in our case</w:t>
      </w:r>
      <w:r>
        <w:rPr>
          <w:sz w:val="24"/>
          <w:szCs w:val="24"/>
          <w:lang w:eastAsia="zh-CN"/>
        </w:rPr>
        <w:t xml:space="preserve">), the latency gain can be </w:t>
      </w:r>
      <w:r w:rsidR="00E7621C">
        <w:rPr>
          <w:sz w:val="24"/>
          <w:szCs w:val="24"/>
          <w:lang w:eastAsia="zh-CN"/>
        </w:rPr>
        <w:t>greater because more</w:t>
      </w:r>
      <w:r w:rsidR="009D6736">
        <w:rPr>
          <w:sz w:val="24"/>
          <w:szCs w:val="24"/>
          <w:lang w:eastAsia="zh-CN"/>
        </w:rPr>
        <w:t xml:space="preserve"> PUCCH resources</w:t>
      </w:r>
      <w:r w:rsidR="00E7621C">
        <w:rPr>
          <w:sz w:val="24"/>
          <w:szCs w:val="24"/>
          <w:lang w:eastAsia="zh-CN"/>
        </w:rPr>
        <w:t xml:space="preserve"> are available on n79 carrier.</w:t>
      </w:r>
    </w:p>
    <w:p w14:paraId="01F7EB53" w14:textId="0D1F2A18" w:rsidR="009E3A98" w:rsidRPr="00EC64FC" w:rsidRDefault="00FF0D20" w:rsidP="009E3A98">
      <w:pPr>
        <w:pStyle w:val="1"/>
        <w:keepLines/>
        <w:numPr>
          <w:ilvl w:val="0"/>
          <w:numId w:val="5"/>
        </w:numPr>
        <w:tabs>
          <w:tab w:val="num" w:pos="360"/>
          <w:tab w:val="left" w:pos="426"/>
        </w:tabs>
        <w:overflowPunct w:val="0"/>
        <w:autoSpaceDE w:val="0"/>
        <w:autoSpaceDN w:val="0"/>
        <w:adjustRightInd w:val="0"/>
        <w:snapToGrid w:val="0"/>
        <w:spacing w:beforeLines="150" w:before="360" w:after="0" w:line="300" w:lineRule="auto"/>
        <w:ind w:left="357" w:right="0" w:hanging="357"/>
        <w:jc w:val="both"/>
        <w:textAlignment w:val="baseline"/>
        <w:rPr>
          <w:rFonts w:eastAsia="Batang" w:cs="Arial"/>
          <w:sz w:val="28"/>
          <w:szCs w:val="28"/>
          <w:lang w:eastAsia="ko-KR"/>
        </w:rPr>
      </w:pPr>
      <w:r>
        <w:rPr>
          <w:rFonts w:eastAsia="Batang" w:cs="Arial"/>
          <w:sz w:val="28"/>
          <w:szCs w:val="28"/>
          <w:lang w:eastAsia="ko-KR"/>
        </w:rPr>
        <w:t>The general working mechanism</w:t>
      </w:r>
    </w:p>
    <w:p w14:paraId="0BC1D6B1" w14:textId="43D0BB3C" w:rsidR="00FF0D20" w:rsidRDefault="00276D98" w:rsidP="00C26082">
      <w:pPr>
        <w:spacing w:beforeLines="100" w:before="240"/>
        <w:rPr>
          <w:sz w:val="24"/>
          <w:szCs w:val="24"/>
          <w:lang w:eastAsia="zh-CN"/>
        </w:rPr>
      </w:pPr>
      <w:r>
        <w:rPr>
          <w:sz w:val="24"/>
          <w:szCs w:val="24"/>
          <w:lang w:eastAsia="zh-CN"/>
        </w:rPr>
        <w:t xml:space="preserve">PUCCH carrier indicated by a DCI is most flexible with a possible overhead cost. </w:t>
      </w:r>
      <w:r w:rsidR="007A0250">
        <w:rPr>
          <w:sz w:val="24"/>
          <w:szCs w:val="24"/>
          <w:lang w:eastAsia="zh-CN"/>
        </w:rPr>
        <w:t>There might be 2 options on the table</w:t>
      </w:r>
      <w:r>
        <w:rPr>
          <w:sz w:val="24"/>
          <w:szCs w:val="24"/>
          <w:lang w:eastAsia="zh-CN"/>
        </w:rPr>
        <w:t>:</w:t>
      </w:r>
    </w:p>
    <w:p w14:paraId="54657A52" w14:textId="364901E2" w:rsidR="00055162" w:rsidRPr="00397261" w:rsidRDefault="00276D98" w:rsidP="00397261">
      <w:pPr>
        <w:pStyle w:val="af9"/>
        <w:numPr>
          <w:ilvl w:val="0"/>
          <w:numId w:val="27"/>
        </w:numPr>
        <w:spacing w:beforeLines="100" w:before="240"/>
        <w:ind w:firstLineChars="0"/>
        <w:rPr>
          <w:sz w:val="24"/>
          <w:szCs w:val="24"/>
          <w:lang w:eastAsia="zh-CN"/>
        </w:rPr>
      </w:pPr>
      <w:r w:rsidRPr="00397261">
        <w:rPr>
          <w:rFonts w:hint="eastAsia"/>
          <w:sz w:val="24"/>
          <w:szCs w:val="24"/>
          <w:lang w:eastAsia="zh-CN"/>
        </w:rPr>
        <w:t>O</w:t>
      </w:r>
      <w:r w:rsidRPr="00397261">
        <w:rPr>
          <w:sz w:val="24"/>
          <w:szCs w:val="24"/>
          <w:lang w:eastAsia="zh-CN"/>
        </w:rPr>
        <w:t xml:space="preserve">ption 1: designing a new field indicating the </w:t>
      </w:r>
      <w:r w:rsidR="00055162" w:rsidRPr="00397261">
        <w:rPr>
          <w:sz w:val="24"/>
          <w:szCs w:val="24"/>
          <w:lang w:eastAsia="zh-CN"/>
        </w:rPr>
        <w:t xml:space="preserve">destination PUCCH carrier. Since the field serves similar function as </w:t>
      </w:r>
      <w:r w:rsidR="00055162" w:rsidRPr="00397261">
        <w:rPr>
          <w:i/>
          <w:iCs/>
          <w:sz w:val="24"/>
          <w:szCs w:val="24"/>
          <w:lang w:eastAsia="zh-CN"/>
        </w:rPr>
        <w:t>Carrier indicator</w:t>
      </w:r>
      <w:r w:rsidR="00055162" w:rsidRPr="00397261">
        <w:rPr>
          <w:sz w:val="24"/>
          <w:szCs w:val="24"/>
          <w:lang w:eastAsia="zh-CN"/>
        </w:rPr>
        <w:t>, it may similarly cost 1~3 bits.</w:t>
      </w:r>
    </w:p>
    <w:p w14:paraId="14914522" w14:textId="179F73AE" w:rsidR="00055162" w:rsidRPr="00397261" w:rsidRDefault="00055162" w:rsidP="00397261">
      <w:pPr>
        <w:pStyle w:val="af9"/>
        <w:numPr>
          <w:ilvl w:val="0"/>
          <w:numId w:val="27"/>
        </w:numPr>
        <w:spacing w:beforeLines="100" w:before="240"/>
        <w:ind w:firstLineChars="0"/>
        <w:rPr>
          <w:sz w:val="24"/>
          <w:szCs w:val="24"/>
          <w:lang w:eastAsia="zh-CN"/>
        </w:rPr>
      </w:pPr>
      <w:r w:rsidRPr="00397261">
        <w:rPr>
          <w:rFonts w:hint="eastAsia"/>
          <w:sz w:val="24"/>
          <w:szCs w:val="24"/>
          <w:lang w:eastAsia="zh-CN"/>
        </w:rPr>
        <w:t>O</w:t>
      </w:r>
      <w:r w:rsidRPr="00397261">
        <w:rPr>
          <w:sz w:val="24"/>
          <w:szCs w:val="24"/>
          <w:lang w:eastAsia="zh-CN"/>
        </w:rPr>
        <w:t xml:space="preserve">ption 2: reuse and redefine an existing field. </w:t>
      </w:r>
      <w:r w:rsidR="00A57F23" w:rsidRPr="00397261">
        <w:rPr>
          <w:sz w:val="24"/>
          <w:szCs w:val="24"/>
          <w:lang w:eastAsia="zh-CN"/>
        </w:rPr>
        <w:t xml:space="preserve">For example, reuse the </w:t>
      </w:r>
      <w:r w:rsidR="00A57F23" w:rsidRPr="00397261">
        <w:rPr>
          <w:i/>
          <w:iCs/>
          <w:sz w:val="24"/>
          <w:szCs w:val="24"/>
          <w:lang w:eastAsia="zh-CN"/>
        </w:rPr>
        <w:t>Carrier indicator</w:t>
      </w:r>
      <w:r w:rsidR="00A57F23" w:rsidRPr="00397261">
        <w:rPr>
          <w:sz w:val="24"/>
          <w:szCs w:val="24"/>
          <w:lang w:eastAsia="zh-CN"/>
        </w:rPr>
        <w:t xml:space="preserve"> field. When configured, this field can be interpreted not only as the carrier from which DCI is sent, but also the PUCCH carrier where HARQ-ACK is sent. This bring</w:t>
      </w:r>
      <w:r w:rsidR="00B04F00" w:rsidRPr="00397261">
        <w:rPr>
          <w:sz w:val="24"/>
          <w:szCs w:val="24"/>
          <w:lang w:eastAsia="zh-CN"/>
        </w:rPr>
        <w:t>s</w:t>
      </w:r>
      <w:r w:rsidR="00A57F23" w:rsidRPr="00397261">
        <w:rPr>
          <w:sz w:val="24"/>
          <w:szCs w:val="24"/>
          <w:lang w:eastAsia="zh-CN"/>
        </w:rPr>
        <w:t xml:space="preserve"> restriction on the scheduling </w:t>
      </w:r>
      <w:r w:rsidR="00B04F00" w:rsidRPr="00397261">
        <w:rPr>
          <w:sz w:val="24"/>
          <w:szCs w:val="24"/>
          <w:lang w:eastAsia="zh-CN"/>
        </w:rPr>
        <w:t xml:space="preserve">for sure </w:t>
      </w:r>
      <w:r w:rsidR="00A57F23" w:rsidRPr="00397261">
        <w:rPr>
          <w:sz w:val="24"/>
          <w:szCs w:val="24"/>
          <w:lang w:eastAsia="zh-CN"/>
        </w:rPr>
        <w:t xml:space="preserve">but </w:t>
      </w:r>
      <w:r w:rsidR="00B04F00" w:rsidRPr="00397261">
        <w:rPr>
          <w:sz w:val="24"/>
          <w:szCs w:val="24"/>
          <w:lang w:eastAsia="zh-CN"/>
        </w:rPr>
        <w:t xml:space="preserve">eliminates the overhead cost. the </w:t>
      </w:r>
      <w:r w:rsidR="00B04F00" w:rsidRPr="00397261">
        <w:rPr>
          <w:i/>
          <w:iCs/>
          <w:sz w:val="24"/>
          <w:szCs w:val="24"/>
          <w:lang w:eastAsia="zh-CN"/>
        </w:rPr>
        <w:t>Carrier indicator</w:t>
      </w:r>
      <w:r w:rsidR="00B04F00" w:rsidRPr="00397261">
        <w:rPr>
          <w:sz w:val="24"/>
          <w:szCs w:val="24"/>
          <w:lang w:eastAsia="zh-CN"/>
        </w:rPr>
        <w:t xml:space="preserve"> field is taken just for an example, any non-conflicting field can be reused.</w:t>
      </w:r>
    </w:p>
    <w:p w14:paraId="0EE48053" w14:textId="0B3F894E" w:rsidR="00055162" w:rsidRDefault="00B04F00" w:rsidP="00C26082">
      <w:pPr>
        <w:spacing w:beforeLines="100" w:before="240"/>
        <w:rPr>
          <w:sz w:val="24"/>
          <w:szCs w:val="24"/>
          <w:lang w:eastAsia="zh-CN"/>
        </w:rPr>
      </w:pPr>
      <w:r>
        <w:rPr>
          <w:rFonts w:hint="eastAsia"/>
          <w:sz w:val="24"/>
          <w:szCs w:val="24"/>
          <w:lang w:eastAsia="zh-CN"/>
        </w:rPr>
        <w:t>O</w:t>
      </w:r>
      <w:r>
        <w:rPr>
          <w:sz w:val="24"/>
          <w:szCs w:val="24"/>
          <w:lang w:eastAsia="zh-CN"/>
        </w:rPr>
        <w:t xml:space="preserve">n the contrary, RRC configuration comes with no overhead issue but less flexible than DCI. We prefer this way more, from our </w:t>
      </w:r>
      <w:r w:rsidRPr="00B04F00">
        <w:rPr>
          <w:sz w:val="24"/>
          <w:szCs w:val="24"/>
          <w:lang w:eastAsia="zh-CN"/>
        </w:rPr>
        <w:t xml:space="preserve">application </w:t>
      </w:r>
      <w:r>
        <w:rPr>
          <w:sz w:val="24"/>
          <w:szCs w:val="24"/>
          <w:lang w:eastAsia="zh-CN"/>
        </w:rPr>
        <w:t>scenario point of view:</w:t>
      </w:r>
    </w:p>
    <w:p w14:paraId="3D8B9446" w14:textId="016A851E" w:rsidR="00C26082" w:rsidRDefault="007864E0" w:rsidP="00C26082">
      <w:pPr>
        <w:pStyle w:val="af9"/>
        <w:numPr>
          <w:ilvl w:val="0"/>
          <w:numId w:val="26"/>
        </w:numPr>
        <w:spacing w:beforeLines="100" w:before="240"/>
        <w:ind w:firstLineChars="0"/>
        <w:rPr>
          <w:sz w:val="24"/>
          <w:szCs w:val="24"/>
          <w:lang w:eastAsia="zh-CN"/>
        </w:rPr>
      </w:pPr>
      <w:r w:rsidRPr="007864E0">
        <w:rPr>
          <w:b/>
          <w:bCs/>
          <w:sz w:val="24"/>
          <w:szCs w:val="24"/>
          <w:lang w:eastAsia="zh-CN"/>
        </w:rPr>
        <w:t>High priority guaranteed:</w:t>
      </w:r>
      <w:r>
        <w:rPr>
          <w:sz w:val="24"/>
          <w:szCs w:val="24"/>
          <w:lang w:eastAsia="zh-CN"/>
        </w:rPr>
        <w:t xml:space="preserve"> </w:t>
      </w:r>
      <w:r w:rsidR="00B04F00">
        <w:rPr>
          <w:rFonts w:hint="eastAsia"/>
          <w:sz w:val="24"/>
          <w:szCs w:val="24"/>
          <w:lang w:eastAsia="zh-CN"/>
        </w:rPr>
        <w:t>T</w:t>
      </w:r>
      <w:r w:rsidR="00B04F00">
        <w:rPr>
          <w:sz w:val="24"/>
          <w:szCs w:val="24"/>
          <w:lang w:eastAsia="zh-CN"/>
        </w:rPr>
        <w:t xml:space="preserve">he uRLLC functionalities are turned on specifically for </w:t>
      </w:r>
      <w:proofErr w:type="spellStart"/>
      <w:r w:rsidR="00C26082">
        <w:rPr>
          <w:sz w:val="24"/>
          <w:szCs w:val="24"/>
          <w:lang w:eastAsia="zh-CN"/>
        </w:rPr>
        <w:t>toB</w:t>
      </w:r>
      <w:proofErr w:type="spellEnd"/>
      <w:r w:rsidR="00C26082">
        <w:rPr>
          <w:sz w:val="24"/>
          <w:szCs w:val="24"/>
          <w:lang w:eastAsia="zh-CN"/>
        </w:rPr>
        <w:t xml:space="preserve"> users with </w:t>
      </w:r>
      <w:r w:rsidR="00B04F00">
        <w:rPr>
          <w:sz w:val="24"/>
          <w:szCs w:val="24"/>
          <w:lang w:eastAsia="zh-CN"/>
        </w:rPr>
        <w:t>business contract</w:t>
      </w:r>
      <w:r w:rsidR="00C26082">
        <w:rPr>
          <w:sz w:val="24"/>
          <w:szCs w:val="24"/>
          <w:lang w:eastAsia="zh-CN"/>
        </w:rPr>
        <w:t xml:space="preserve"> signed, so their applications (radio bearers) are of the most important and high priority.</w:t>
      </w:r>
    </w:p>
    <w:p w14:paraId="51BEC994" w14:textId="5BB3559C" w:rsidR="00C26082" w:rsidRDefault="007864E0" w:rsidP="00C26082">
      <w:pPr>
        <w:pStyle w:val="af9"/>
        <w:numPr>
          <w:ilvl w:val="0"/>
          <w:numId w:val="26"/>
        </w:numPr>
        <w:spacing w:beforeLines="100" w:before="240"/>
        <w:ind w:firstLineChars="0"/>
        <w:rPr>
          <w:sz w:val="24"/>
          <w:szCs w:val="24"/>
          <w:lang w:eastAsia="zh-CN"/>
        </w:rPr>
      </w:pPr>
      <w:r w:rsidRPr="007864E0">
        <w:rPr>
          <w:b/>
          <w:bCs/>
          <w:sz w:val="24"/>
          <w:szCs w:val="24"/>
          <w:lang w:eastAsia="zh-CN"/>
        </w:rPr>
        <w:t xml:space="preserve">Less unexpected interference: </w:t>
      </w:r>
      <w:r w:rsidR="00C26082">
        <w:rPr>
          <w:sz w:val="24"/>
          <w:szCs w:val="24"/>
          <w:lang w:eastAsia="zh-CN"/>
        </w:rPr>
        <w:t xml:space="preserve">Most of the </w:t>
      </w:r>
      <w:r w:rsidR="00E84580">
        <w:rPr>
          <w:sz w:val="24"/>
          <w:szCs w:val="24"/>
          <w:lang w:eastAsia="zh-CN"/>
        </w:rPr>
        <w:t>contracts</w:t>
      </w:r>
      <w:r w:rsidR="00C26082">
        <w:rPr>
          <w:sz w:val="24"/>
          <w:szCs w:val="24"/>
          <w:lang w:eastAsia="zh-CN"/>
        </w:rPr>
        <w:t xml:space="preserve"> are factory automation where micro gNBs are served dedicatedly and interference with macro gNBs is eliminated with engineering optimisation.</w:t>
      </w:r>
    </w:p>
    <w:p w14:paraId="1F832ECF" w14:textId="6316A9E2" w:rsidR="00B04F00" w:rsidRPr="00B04F00" w:rsidRDefault="007864E0" w:rsidP="00C26082">
      <w:pPr>
        <w:pStyle w:val="af9"/>
        <w:numPr>
          <w:ilvl w:val="0"/>
          <w:numId w:val="26"/>
        </w:numPr>
        <w:spacing w:beforeLines="100" w:before="240"/>
        <w:ind w:firstLineChars="0"/>
        <w:rPr>
          <w:sz w:val="24"/>
          <w:szCs w:val="24"/>
          <w:lang w:eastAsia="zh-CN"/>
        </w:rPr>
      </w:pPr>
      <w:r w:rsidRPr="007864E0">
        <w:rPr>
          <w:b/>
          <w:bCs/>
          <w:sz w:val="24"/>
          <w:szCs w:val="24"/>
          <w:lang w:eastAsia="zh-CN"/>
        </w:rPr>
        <w:t xml:space="preserve">Easy operation: </w:t>
      </w:r>
      <w:r>
        <w:rPr>
          <w:sz w:val="24"/>
          <w:szCs w:val="24"/>
          <w:lang w:eastAsia="zh-CN"/>
        </w:rPr>
        <w:t xml:space="preserve">RRC configuration makes the PUCCH switching a configuration issue, the </w:t>
      </w:r>
      <w:r w:rsidR="00C24FFD">
        <w:rPr>
          <w:sz w:val="24"/>
          <w:szCs w:val="24"/>
          <w:lang w:eastAsia="zh-CN"/>
        </w:rPr>
        <w:t>responsible</w:t>
      </w:r>
      <w:r>
        <w:rPr>
          <w:sz w:val="24"/>
          <w:szCs w:val="24"/>
          <w:lang w:eastAsia="zh-CN"/>
        </w:rPr>
        <w:t xml:space="preserve"> optimization team will need to make sure the configuration is correct. However, the DCI solution makes this feature more like an algorithm, it is less straightforward when things go wrong. For </w:t>
      </w:r>
      <w:proofErr w:type="gramStart"/>
      <w:r>
        <w:rPr>
          <w:sz w:val="24"/>
          <w:szCs w:val="24"/>
          <w:lang w:eastAsia="zh-CN"/>
        </w:rPr>
        <w:t>example</w:t>
      </w:r>
      <w:proofErr w:type="gramEnd"/>
      <w:r>
        <w:rPr>
          <w:sz w:val="24"/>
          <w:szCs w:val="24"/>
          <w:lang w:eastAsia="zh-CN"/>
        </w:rPr>
        <w:t xml:space="preserve"> more tracing log </w:t>
      </w:r>
      <w:r w:rsidR="00397261">
        <w:rPr>
          <w:sz w:val="24"/>
          <w:szCs w:val="24"/>
          <w:lang w:eastAsia="zh-CN"/>
        </w:rPr>
        <w:t>might</w:t>
      </w:r>
      <w:r>
        <w:rPr>
          <w:sz w:val="24"/>
          <w:szCs w:val="24"/>
          <w:lang w:eastAsia="zh-CN"/>
        </w:rPr>
        <w:t xml:space="preserve"> be needed to figure out what is going on inside the algorithm. </w:t>
      </w:r>
    </w:p>
    <w:p w14:paraId="49334B89" w14:textId="019A0476" w:rsidR="00055162" w:rsidRDefault="00C24FFD" w:rsidP="00B04F00">
      <w:pPr>
        <w:spacing w:beforeLines="100" w:before="240" w:after="240"/>
        <w:rPr>
          <w:sz w:val="24"/>
          <w:szCs w:val="24"/>
          <w:lang w:eastAsia="zh-CN"/>
        </w:rPr>
      </w:pPr>
      <w:r>
        <w:rPr>
          <w:sz w:val="24"/>
          <w:szCs w:val="24"/>
          <w:lang w:eastAsia="zh-CN"/>
        </w:rPr>
        <w:lastRenderedPageBreak/>
        <w:t xml:space="preserve">On the implementation of RRC configuration, a mapping table indicating </w:t>
      </w:r>
      <w:r w:rsidRPr="00C24FFD">
        <w:rPr>
          <w:sz w:val="24"/>
          <w:szCs w:val="24"/>
          <w:lang w:eastAsia="zh-CN"/>
        </w:rPr>
        <w:t>applicable PUCCH cells</w:t>
      </w:r>
      <w:r>
        <w:rPr>
          <w:sz w:val="24"/>
          <w:szCs w:val="24"/>
          <w:lang w:eastAsia="zh-CN"/>
        </w:rPr>
        <w:t xml:space="preserve"> for each slot will work. For </w:t>
      </w:r>
      <w:proofErr w:type="gramStart"/>
      <w:r>
        <w:rPr>
          <w:sz w:val="24"/>
          <w:szCs w:val="24"/>
          <w:lang w:eastAsia="zh-CN"/>
        </w:rPr>
        <w:t>example</w:t>
      </w:r>
      <w:proofErr w:type="gramEnd"/>
      <w:r>
        <w:rPr>
          <w:sz w:val="24"/>
          <w:szCs w:val="24"/>
          <w:lang w:eastAsia="zh-CN"/>
        </w:rPr>
        <w:t xml:space="preserve"> a table like:</w:t>
      </w:r>
    </w:p>
    <w:p w14:paraId="0CA9E149" w14:textId="09E82CE6" w:rsidR="00C24FFD" w:rsidRDefault="00C24FFD" w:rsidP="00C24FFD">
      <w:pPr>
        <w:spacing w:beforeLines="100" w:before="240" w:after="240"/>
        <w:jc w:val="center"/>
        <w:rPr>
          <w:sz w:val="24"/>
          <w:szCs w:val="24"/>
          <w:lang w:eastAsia="zh-CN"/>
        </w:rPr>
      </w:pPr>
      <w:r>
        <w:rPr>
          <w:noProof/>
        </w:rPr>
        <w:drawing>
          <wp:inline distT="0" distB="0" distL="0" distR="0" wp14:anchorId="3F75254D" wp14:editId="0C24D723">
            <wp:extent cx="3838095" cy="514286"/>
            <wp:effectExtent l="0" t="0" r="0" b="635"/>
            <wp:docPr id="1" name="图片 1" descr="形状, 矩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 矩形&#10;&#10;中度可信度描述已自动生成"/>
                    <pic:cNvPicPr/>
                  </pic:nvPicPr>
                  <pic:blipFill>
                    <a:blip r:embed="rId9"/>
                    <a:stretch>
                      <a:fillRect/>
                    </a:stretch>
                  </pic:blipFill>
                  <pic:spPr>
                    <a:xfrm>
                      <a:off x="0" y="0"/>
                      <a:ext cx="3838095" cy="514286"/>
                    </a:xfrm>
                    <a:prstGeom prst="rect">
                      <a:avLst/>
                    </a:prstGeom>
                  </pic:spPr>
                </pic:pic>
              </a:graphicData>
            </a:graphic>
          </wp:inline>
        </w:drawing>
      </w:r>
    </w:p>
    <w:p w14:paraId="01DDBD41" w14:textId="05150164" w:rsidR="00F73B54" w:rsidRDefault="00E84580" w:rsidP="00F73B54">
      <w:pPr>
        <w:spacing w:beforeLines="100" w:before="240" w:after="240"/>
        <w:rPr>
          <w:sz w:val="24"/>
          <w:szCs w:val="24"/>
          <w:lang w:eastAsia="zh-CN"/>
        </w:rPr>
      </w:pPr>
      <w:r>
        <w:rPr>
          <w:sz w:val="24"/>
          <w:szCs w:val="24"/>
          <w:lang w:eastAsia="zh-CN"/>
        </w:rPr>
        <w:t xml:space="preserve">The figure in each slot represents the PUCCH carrier id, </w:t>
      </w:r>
      <w:proofErr w:type="gramStart"/>
      <w:r>
        <w:rPr>
          <w:sz w:val="24"/>
          <w:szCs w:val="24"/>
          <w:lang w:eastAsia="zh-CN"/>
        </w:rPr>
        <w:t>i.e.</w:t>
      </w:r>
      <w:proofErr w:type="gramEnd"/>
      <w:r>
        <w:rPr>
          <w:sz w:val="24"/>
          <w:szCs w:val="24"/>
          <w:lang w:eastAsia="zh-CN"/>
        </w:rPr>
        <w:t xml:space="preserve"> </w:t>
      </w:r>
      <w:proofErr w:type="spellStart"/>
      <w:r w:rsidRPr="00E84580">
        <w:rPr>
          <w:sz w:val="24"/>
          <w:szCs w:val="24"/>
          <w:lang w:eastAsia="zh-CN"/>
        </w:rPr>
        <w:t>ServCellIndex</w:t>
      </w:r>
      <w:proofErr w:type="spellEnd"/>
      <w:r>
        <w:rPr>
          <w:rFonts w:hint="eastAsia"/>
          <w:sz w:val="24"/>
          <w:szCs w:val="24"/>
          <w:lang w:eastAsia="zh-CN"/>
        </w:rPr>
        <w:t>.</w:t>
      </w:r>
      <w:r>
        <w:rPr>
          <w:sz w:val="24"/>
          <w:szCs w:val="24"/>
          <w:lang w:eastAsia="zh-CN"/>
        </w:rPr>
        <w:t xml:space="preserve">  </w:t>
      </w:r>
      <w:r w:rsidR="00F73B54">
        <w:rPr>
          <w:sz w:val="24"/>
          <w:szCs w:val="24"/>
          <w:lang w:eastAsia="zh-CN"/>
        </w:rPr>
        <w:t>The RRC IE could be formed as something like the following, just as an illustration:</w:t>
      </w:r>
    </w:p>
    <w:p w14:paraId="0D6830D3"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imes New Roman" w:hAnsi="Courier New" w:cs="Courier New"/>
          <w:noProof/>
          <w:sz w:val="18"/>
          <w:szCs w:val="21"/>
          <w:lang w:eastAsia="en-GB"/>
        </w:rPr>
        <w:t xml:space="preserve">PUCCH-carrier-index ::=        </w:t>
      </w:r>
      <w:r w:rsidRPr="00751D9D">
        <w:rPr>
          <w:rFonts w:ascii="Courier New" w:eastAsia="Times New Roman" w:hAnsi="Courier New" w:cs="Courier New"/>
          <w:noProof/>
          <w:color w:val="993366"/>
          <w:sz w:val="18"/>
          <w:szCs w:val="21"/>
          <w:lang w:eastAsia="en-GB"/>
        </w:rPr>
        <w:t>SEQUENCE</w:t>
      </w:r>
      <w:r w:rsidRPr="00751D9D">
        <w:rPr>
          <w:rFonts w:ascii="Courier New" w:eastAsia="Times New Roman" w:hAnsi="Courier New" w:cs="Courier New"/>
          <w:noProof/>
          <w:sz w:val="18"/>
          <w:szCs w:val="21"/>
          <w:lang w:eastAsia="en-GB"/>
        </w:rPr>
        <w:t xml:space="preserve"> {</w:t>
      </w:r>
    </w:p>
    <w:p w14:paraId="7125CFC3"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imes New Roman" w:hAnsi="Courier New" w:cs="Courier New"/>
          <w:noProof/>
          <w:sz w:val="18"/>
          <w:szCs w:val="21"/>
          <w:lang w:eastAsia="en-GB"/>
        </w:rPr>
        <w:t>Slot0                        ServCellIndex,</w:t>
      </w:r>
    </w:p>
    <w:p w14:paraId="52A0661F"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imes New Roman" w:hAnsi="Courier New" w:cs="Courier New"/>
          <w:noProof/>
          <w:sz w:val="18"/>
          <w:szCs w:val="21"/>
          <w:lang w:eastAsia="en-GB"/>
        </w:rPr>
        <w:t>Slot1                        ServCellIndex,</w:t>
      </w:r>
    </w:p>
    <w:p w14:paraId="6E7A9DE2"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imes New Roman" w:hAnsi="Courier New" w:cs="Courier New"/>
          <w:noProof/>
          <w:sz w:val="18"/>
          <w:szCs w:val="21"/>
          <w:lang w:eastAsia="en-GB"/>
        </w:rPr>
        <w:t>Slot2                        ServCellIndex,</w:t>
      </w:r>
    </w:p>
    <w:p w14:paraId="7107D325"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heme="minorEastAsia" w:hAnsi="Courier New" w:cs="Courier New"/>
          <w:noProof/>
          <w:sz w:val="18"/>
          <w:szCs w:val="21"/>
        </w:rPr>
        <w:t>……</w:t>
      </w:r>
      <w:r w:rsidRPr="00751D9D">
        <w:rPr>
          <w:rFonts w:ascii="Courier New" w:eastAsia="Times New Roman" w:hAnsi="Courier New" w:cs="Courier New"/>
          <w:noProof/>
          <w:sz w:val="18"/>
          <w:szCs w:val="21"/>
          <w:lang w:eastAsia="en-GB"/>
        </w:rPr>
        <w:t xml:space="preserve">                        </w:t>
      </w:r>
      <w:r w:rsidRPr="00751D9D">
        <w:rPr>
          <w:rFonts w:ascii="Courier New" w:eastAsiaTheme="minorEastAsia" w:hAnsi="Courier New" w:cs="Courier New"/>
          <w:noProof/>
          <w:sz w:val="18"/>
          <w:szCs w:val="21"/>
        </w:rPr>
        <w:t>……</w:t>
      </w:r>
    </w:p>
    <w:p w14:paraId="543C2FF2" w14:textId="77777777" w:rsidR="00F73B54" w:rsidRPr="00751D9D"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Times New Roman" w:hAnsi="Courier New" w:cs="Courier New"/>
          <w:noProof/>
          <w:sz w:val="18"/>
          <w:szCs w:val="21"/>
          <w:lang w:eastAsia="en-GB"/>
        </w:rPr>
      </w:pPr>
      <w:r w:rsidRPr="00751D9D">
        <w:rPr>
          <w:rFonts w:ascii="Courier New" w:eastAsia="Times New Roman" w:hAnsi="Courier New" w:cs="Courier New"/>
          <w:noProof/>
          <w:sz w:val="18"/>
          <w:szCs w:val="21"/>
          <w:lang w:eastAsia="en-GB"/>
        </w:rPr>
        <w:t xml:space="preserve">Slot19                     </w:t>
      </w:r>
      <w:r>
        <w:rPr>
          <w:rFonts w:ascii="Courier New" w:eastAsia="Times New Roman" w:hAnsi="Courier New" w:cs="Courier New"/>
          <w:noProof/>
          <w:sz w:val="18"/>
          <w:szCs w:val="21"/>
          <w:lang w:eastAsia="en-GB"/>
        </w:rPr>
        <w:t xml:space="preserve">  </w:t>
      </w:r>
      <w:r w:rsidRPr="00751D9D">
        <w:rPr>
          <w:rFonts w:ascii="Courier New" w:eastAsia="Times New Roman" w:hAnsi="Courier New" w:cs="Courier New"/>
          <w:noProof/>
          <w:sz w:val="18"/>
          <w:szCs w:val="21"/>
          <w:lang w:eastAsia="en-GB"/>
        </w:rPr>
        <w:t>ServCellIndex</w:t>
      </w:r>
    </w:p>
    <w:p w14:paraId="24083A59" w14:textId="77777777" w:rsidR="00F73B54" w:rsidRPr="00E84580" w:rsidRDefault="00F73B54" w:rsidP="00F73B54">
      <w:pPr>
        <w:shd w:val="clear" w:color="auto" w:fill="E6E6E6"/>
        <w:tabs>
          <w:tab w:val="left" w:pos="42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2" w:left="405" w:hanging="1"/>
        <w:textAlignment w:val="baseline"/>
        <w:rPr>
          <w:rFonts w:ascii="Courier New" w:eastAsia="仿宋_GB2312" w:hAnsi="Courier New" w:cs="Courier New"/>
          <w:sz w:val="28"/>
          <w:szCs w:val="21"/>
        </w:rPr>
      </w:pPr>
      <w:r w:rsidRPr="00751D9D">
        <w:rPr>
          <w:rFonts w:ascii="Courier New" w:eastAsia="Times New Roman" w:hAnsi="Courier New" w:cs="Courier New"/>
          <w:noProof/>
          <w:sz w:val="18"/>
          <w:szCs w:val="21"/>
          <w:lang w:eastAsia="en-GB"/>
        </w:rPr>
        <w:t>}</w:t>
      </w:r>
    </w:p>
    <w:p w14:paraId="5874E9A2" w14:textId="51A20640" w:rsidR="00F73B54" w:rsidRDefault="00F73B54" w:rsidP="00F73B54">
      <w:pPr>
        <w:spacing w:beforeLines="100" w:before="240" w:after="240"/>
        <w:rPr>
          <w:sz w:val="24"/>
          <w:szCs w:val="24"/>
          <w:lang w:eastAsia="zh-CN"/>
        </w:rPr>
      </w:pPr>
      <w:r>
        <w:rPr>
          <w:sz w:val="24"/>
          <w:szCs w:val="24"/>
          <w:lang w:eastAsia="zh-CN"/>
        </w:rPr>
        <w:t>T</w:t>
      </w:r>
      <w:r w:rsidR="004D7204">
        <w:rPr>
          <w:sz w:val="24"/>
          <w:szCs w:val="24"/>
          <w:lang w:eastAsia="zh-CN"/>
        </w:rPr>
        <w:t xml:space="preserve">he </w:t>
      </w:r>
      <w:r>
        <w:rPr>
          <w:sz w:val="24"/>
          <w:szCs w:val="24"/>
          <w:lang w:eastAsia="zh-CN"/>
        </w:rPr>
        <w:t xml:space="preserve">total length of this table (20 in above table) is synchronized with the number of slots in a frame of Pcell/PScell, </w:t>
      </w:r>
      <m:oMath>
        <m:sSubSup>
          <m:sSubSupPr>
            <m:ctrlPr>
              <w:rPr>
                <w:rFonts w:ascii="Cambria Math" w:hAnsi="Cambria Math"/>
                <w:i/>
                <w:highlight w:val="yellow"/>
              </w:rPr>
            </m:ctrlPr>
          </m:sSubSupPr>
          <m:e>
            <m:r>
              <w:rPr>
                <w:rFonts w:ascii="Cambria Math" w:hAnsi="Cambria Math"/>
                <w:highlight w:val="yellow"/>
              </w:rPr>
              <m:t>n</m:t>
            </m:r>
          </m:e>
          <m:sub>
            <w:proofErr w:type="gramStart"/>
            <m:r>
              <m:rPr>
                <m:nor/>
              </m:rPr>
              <w:rPr>
                <w:rFonts w:ascii="Cambria Math" w:hAnsi="Cambria Math"/>
                <w:highlight w:val="yellow"/>
              </w:rPr>
              <m:t>s,f</m:t>
            </m:r>
            <w:proofErr w:type="gramEnd"/>
          </m:sub>
          <m:sup>
            <m:r>
              <w:rPr>
                <w:rFonts w:ascii="Cambria Math" w:hAnsi="Cambria Math"/>
                <w:highlight w:val="yellow"/>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 </w:t>
      </w:r>
      <w:r>
        <w:rPr>
          <w:sz w:val="24"/>
          <w:szCs w:val="24"/>
          <w:lang w:eastAsia="zh-CN"/>
        </w:rPr>
        <w:t>which is defined in TS38.211 4.3.2 Slots:</w:t>
      </w:r>
    </w:p>
    <w:p w14:paraId="7CBC16DF" w14:textId="0417E2E7" w:rsidR="00F73B54" w:rsidRDefault="00F73B54" w:rsidP="00F73B54">
      <w:pPr>
        <w:pStyle w:val="TH"/>
      </w:pPr>
      <w:r w:rsidRPr="00F73B54">
        <w:rPr>
          <w:sz w:val="24"/>
          <w:szCs w:val="24"/>
          <w:lang w:eastAsia="zh-CN"/>
        </w:rPr>
        <w:t>Table 4.3.2-1: Number of OFDM symbols per slot, slots per frame, and slots per subframe for normal cyclic prefix.</w:t>
      </w:r>
      <w:r w:rsidRPr="00F73B54">
        <w:t xml:space="preserve"> </w:t>
      </w: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73B54" w:rsidRPr="009A7C23" w14:paraId="3833C2C9" w14:textId="77777777" w:rsidTr="005B42C4">
        <w:trPr>
          <w:jc w:val="center"/>
        </w:trPr>
        <w:tc>
          <w:tcPr>
            <w:tcW w:w="852" w:type="dxa"/>
            <w:shd w:val="clear" w:color="auto" w:fill="auto"/>
            <w:vAlign w:val="center"/>
          </w:tcPr>
          <w:p w14:paraId="56C65F19" w14:textId="77777777" w:rsidR="00F73B54" w:rsidRPr="009A7C23" w:rsidRDefault="00F73B54" w:rsidP="005B42C4">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33B261D" w14:textId="77777777" w:rsidR="00F73B54" w:rsidRPr="009A7C23" w:rsidRDefault="00150761" w:rsidP="005B42C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5F31ECD1" w14:textId="77777777" w:rsidR="00F73B54" w:rsidRPr="00F73B54" w:rsidRDefault="00150761" w:rsidP="005B42C4">
            <w:pPr>
              <w:pStyle w:val="TAH"/>
              <w:rPr>
                <w:rFonts w:eastAsia="Batang"/>
                <w:position w:val="-14"/>
                <w:highlight w:val="yellow"/>
              </w:rPr>
            </w:pPr>
            <m:oMathPara>
              <m:oMath>
                <m:sSubSup>
                  <m:sSubSupPr>
                    <m:ctrlPr>
                      <w:rPr>
                        <w:rFonts w:ascii="Cambria Math" w:hAnsi="Cambria Math"/>
                        <w:b w:val="0"/>
                        <w:i/>
                        <w:sz w:val="20"/>
                        <w:highlight w:val="yellow"/>
                      </w:rPr>
                    </m:ctrlPr>
                  </m:sSubSupPr>
                  <m:e>
                    <m:r>
                      <m:rPr>
                        <m:sty m:val="bi"/>
                      </m:rP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frame</m:t>
                    </m:r>
                    <m:r>
                      <m:rPr>
                        <m:sty m:val="bi"/>
                      </m:rPr>
                      <w:rPr>
                        <w:rFonts w:ascii="Cambria Math" w:hAnsi="Cambria Math"/>
                        <w:highlight w:val="yellow"/>
                      </w:rPr>
                      <m:t>,μ</m:t>
                    </m:r>
                  </m:sup>
                </m:sSubSup>
              </m:oMath>
            </m:oMathPara>
          </w:p>
        </w:tc>
        <w:tc>
          <w:tcPr>
            <w:tcW w:w="1276" w:type="dxa"/>
            <w:shd w:val="clear" w:color="auto" w:fill="auto"/>
            <w:vAlign w:val="center"/>
          </w:tcPr>
          <w:p w14:paraId="1956F64E" w14:textId="77777777" w:rsidR="00F73B54" w:rsidRPr="009A7C23" w:rsidRDefault="00150761" w:rsidP="005B42C4">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73B54" w:rsidRPr="009A7C23" w14:paraId="202F6839" w14:textId="77777777" w:rsidTr="005B42C4">
        <w:trPr>
          <w:jc w:val="center"/>
        </w:trPr>
        <w:tc>
          <w:tcPr>
            <w:tcW w:w="852" w:type="dxa"/>
            <w:shd w:val="clear" w:color="auto" w:fill="auto"/>
          </w:tcPr>
          <w:p w14:paraId="34C4788E" w14:textId="77777777" w:rsidR="00F73B54" w:rsidRPr="009A7C23" w:rsidRDefault="00F73B54" w:rsidP="005B42C4">
            <w:pPr>
              <w:pStyle w:val="TAC"/>
              <w:rPr>
                <w:rFonts w:eastAsia="Batang"/>
              </w:rPr>
            </w:pPr>
            <w:r w:rsidRPr="009A7C23">
              <w:rPr>
                <w:rFonts w:eastAsia="Batang"/>
              </w:rPr>
              <w:t>0</w:t>
            </w:r>
          </w:p>
        </w:tc>
        <w:tc>
          <w:tcPr>
            <w:tcW w:w="1416" w:type="dxa"/>
            <w:shd w:val="clear" w:color="auto" w:fill="auto"/>
          </w:tcPr>
          <w:p w14:paraId="7051A9C3" w14:textId="77777777" w:rsidR="00F73B54" w:rsidRPr="009A7C23" w:rsidRDefault="00F73B54" w:rsidP="005B42C4">
            <w:pPr>
              <w:pStyle w:val="TAC"/>
              <w:rPr>
                <w:rFonts w:eastAsia="Batang"/>
              </w:rPr>
            </w:pPr>
            <w:r w:rsidRPr="009A7C23">
              <w:rPr>
                <w:rFonts w:eastAsia="Batang"/>
              </w:rPr>
              <w:t>14</w:t>
            </w:r>
          </w:p>
        </w:tc>
        <w:tc>
          <w:tcPr>
            <w:tcW w:w="1559" w:type="dxa"/>
            <w:shd w:val="clear" w:color="auto" w:fill="auto"/>
          </w:tcPr>
          <w:p w14:paraId="07EA974D" w14:textId="77777777" w:rsidR="00F73B54" w:rsidRPr="00F73B54" w:rsidRDefault="00F73B54" w:rsidP="005B42C4">
            <w:pPr>
              <w:pStyle w:val="TAC"/>
              <w:rPr>
                <w:rFonts w:eastAsia="Batang"/>
                <w:highlight w:val="yellow"/>
              </w:rPr>
            </w:pPr>
            <w:r w:rsidRPr="00F73B54">
              <w:rPr>
                <w:rFonts w:eastAsia="Batang"/>
                <w:highlight w:val="yellow"/>
              </w:rPr>
              <w:t>10</w:t>
            </w:r>
          </w:p>
        </w:tc>
        <w:tc>
          <w:tcPr>
            <w:tcW w:w="1276" w:type="dxa"/>
            <w:shd w:val="clear" w:color="auto" w:fill="auto"/>
          </w:tcPr>
          <w:p w14:paraId="4DBB2962" w14:textId="77777777" w:rsidR="00F73B54" w:rsidRPr="009A7C23" w:rsidRDefault="00F73B54" w:rsidP="005B42C4">
            <w:pPr>
              <w:pStyle w:val="TAC"/>
              <w:rPr>
                <w:rFonts w:eastAsia="Batang"/>
              </w:rPr>
            </w:pPr>
            <w:r w:rsidRPr="009A7C23">
              <w:rPr>
                <w:rFonts w:eastAsia="Batang"/>
              </w:rPr>
              <w:t>1</w:t>
            </w:r>
          </w:p>
        </w:tc>
      </w:tr>
      <w:tr w:rsidR="00F73B54" w:rsidRPr="009A7C23" w14:paraId="47095E41" w14:textId="77777777" w:rsidTr="005B42C4">
        <w:trPr>
          <w:jc w:val="center"/>
        </w:trPr>
        <w:tc>
          <w:tcPr>
            <w:tcW w:w="852" w:type="dxa"/>
            <w:shd w:val="clear" w:color="auto" w:fill="auto"/>
          </w:tcPr>
          <w:p w14:paraId="55BE2175" w14:textId="77777777" w:rsidR="00F73B54" w:rsidRPr="009A7C23" w:rsidRDefault="00F73B54" w:rsidP="005B42C4">
            <w:pPr>
              <w:pStyle w:val="TAC"/>
              <w:rPr>
                <w:rFonts w:eastAsia="Batang"/>
              </w:rPr>
            </w:pPr>
            <w:r w:rsidRPr="009A7C23">
              <w:rPr>
                <w:rFonts w:eastAsia="Batang"/>
              </w:rPr>
              <w:t>1</w:t>
            </w:r>
          </w:p>
        </w:tc>
        <w:tc>
          <w:tcPr>
            <w:tcW w:w="1416" w:type="dxa"/>
            <w:shd w:val="clear" w:color="auto" w:fill="auto"/>
          </w:tcPr>
          <w:p w14:paraId="7A165BAB" w14:textId="77777777" w:rsidR="00F73B54" w:rsidRPr="009A7C23" w:rsidRDefault="00F73B54" w:rsidP="005B42C4">
            <w:pPr>
              <w:pStyle w:val="TAC"/>
              <w:rPr>
                <w:rFonts w:eastAsia="Batang"/>
              </w:rPr>
            </w:pPr>
            <w:r w:rsidRPr="009A7C23">
              <w:rPr>
                <w:rFonts w:eastAsia="Batang"/>
              </w:rPr>
              <w:t>14</w:t>
            </w:r>
          </w:p>
        </w:tc>
        <w:tc>
          <w:tcPr>
            <w:tcW w:w="1559" w:type="dxa"/>
            <w:shd w:val="clear" w:color="auto" w:fill="auto"/>
          </w:tcPr>
          <w:p w14:paraId="46C7AAFA" w14:textId="77777777" w:rsidR="00F73B54" w:rsidRPr="00F73B54" w:rsidRDefault="00F73B54" w:rsidP="005B42C4">
            <w:pPr>
              <w:pStyle w:val="TAC"/>
              <w:rPr>
                <w:rFonts w:eastAsia="Batang"/>
                <w:highlight w:val="yellow"/>
              </w:rPr>
            </w:pPr>
            <w:r w:rsidRPr="00F73B54">
              <w:rPr>
                <w:rFonts w:eastAsia="Batang"/>
                <w:highlight w:val="yellow"/>
              </w:rPr>
              <w:t>20</w:t>
            </w:r>
          </w:p>
        </w:tc>
        <w:tc>
          <w:tcPr>
            <w:tcW w:w="1276" w:type="dxa"/>
            <w:shd w:val="clear" w:color="auto" w:fill="auto"/>
          </w:tcPr>
          <w:p w14:paraId="74F71C66" w14:textId="77777777" w:rsidR="00F73B54" w:rsidRPr="009A7C23" w:rsidRDefault="00F73B54" w:rsidP="005B42C4">
            <w:pPr>
              <w:pStyle w:val="TAC"/>
              <w:rPr>
                <w:rFonts w:eastAsia="Batang"/>
              </w:rPr>
            </w:pPr>
            <w:r w:rsidRPr="009A7C23">
              <w:rPr>
                <w:rFonts w:eastAsia="Batang"/>
              </w:rPr>
              <w:t>2</w:t>
            </w:r>
          </w:p>
        </w:tc>
      </w:tr>
      <w:tr w:rsidR="00F73B54" w:rsidRPr="009A7C23" w14:paraId="3573BED4" w14:textId="77777777" w:rsidTr="005B42C4">
        <w:trPr>
          <w:jc w:val="center"/>
        </w:trPr>
        <w:tc>
          <w:tcPr>
            <w:tcW w:w="852" w:type="dxa"/>
            <w:shd w:val="clear" w:color="auto" w:fill="auto"/>
          </w:tcPr>
          <w:p w14:paraId="4D71BE5A" w14:textId="77777777" w:rsidR="00F73B54" w:rsidRPr="009A7C23" w:rsidRDefault="00F73B54" w:rsidP="005B42C4">
            <w:pPr>
              <w:pStyle w:val="TAC"/>
              <w:rPr>
                <w:rFonts w:eastAsia="Batang"/>
              </w:rPr>
            </w:pPr>
            <w:r w:rsidRPr="009A7C23">
              <w:rPr>
                <w:rFonts w:eastAsia="Batang"/>
              </w:rPr>
              <w:t>2</w:t>
            </w:r>
          </w:p>
        </w:tc>
        <w:tc>
          <w:tcPr>
            <w:tcW w:w="1416" w:type="dxa"/>
            <w:shd w:val="clear" w:color="auto" w:fill="auto"/>
          </w:tcPr>
          <w:p w14:paraId="1FA05B43" w14:textId="77777777" w:rsidR="00F73B54" w:rsidRPr="009A7C23" w:rsidRDefault="00F73B54" w:rsidP="005B42C4">
            <w:pPr>
              <w:pStyle w:val="TAC"/>
              <w:rPr>
                <w:rFonts w:eastAsia="Batang"/>
              </w:rPr>
            </w:pPr>
            <w:r w:rsidRPr="009A7C23">
              <w:rPr>
                <w:rFonts w:eastAsia="Batang"/>
              </w:rPr>
              <w:t>14</w:t>
            </w:r>
          </w:p>
        </w:tc>
        <w:tc>
          <w:tcPr>
            <w:tcW w:w="1559" w:type="dxa"/>
            <w:shd w:val="clear" w:color="auto" w:fill="auto"/>
          </w:tcPr>
          <w:p w14:paraId="65D9E7A3" w14:textId="77777777" w:rsidR="00F73B54" w:rsidRPr="00F73B54" w:rsidRDefault="00F73B54" w:rsidP="005B42C4">
            <w:pPr>
              <w:pStyle w:val="TAC"/>
              <w:rPr>
                <w:rFonts w:eastAsia="Batang"/>
                <w:highlight w:val="yellow"/>
              </w:rPr>
            </w:pPr>
            <w:r w:rsidRPr="00F73B54">
              <w:rPr>
                <w:rFonts w:eastAsia="Batang"/>
                <w:highlight w:val="yellow"/>
              </w:rPr>
              <w:t>40</w:t>
            </w:r>
          </w:p>
        </w:tc>
        <w:tc>
          <w:tcPr>
            <w:tcW w:w="1276" w:type="dxa"/>
            <w:shd w:val="clear" w:color="auto" w:fill="auto"/>
          </w:tcPr>
          <w:p w14:paraId="7398514C" w14:textId="77777777" w:rsidR="00F73B54" w:rsidRPr="009A7C23" w:rsidRDefault="00F73B54" w:rsidP="005B42C4">
            <w:pPr>
              <w:pStyle w:val="TAC"/>
              <w:rPr>
                <w:rFonts w:eastAsia="Batang"/>
              </w:rPr>
            </w:pPr>
            <w:r w:rsidRPr="009A7C23">
              <w:rPr>
                <w:rFonts w:eastAsia="Batang"/>
              </w:rPr>
              <w:t>4</w:t>
            </w:r>
          </w:p>
        </w:tc>
      </w:tr>
      <w:tr w:rsidR="00F73B54" w14:paraId="4B0F2364" w14:textId="77777777" w:rsidTr="005B42C4">
        <w:trPr>
          <w:jc w:val="center"/>
        </w:trPr>
        <w:tc>
          <w:tcPr>
            <w:tcW w:w="852" w:type="dxa"/>
            <w:shd w:val="clear" w:color="auto" w:fill="auto"/>
          </w:tcPr>
          <w:p w14:paraId="346CAC59" w14:textId="77777777" w:rsidR="00F73B54" w:rsidRPr="009A7C23" w:rsidRDefault="00F73B54" w:rsidP="005B42C4">
            <w:pPr>
              <w:pStyle w:val="TAC"/>
              <w:rPr>
                <w:rFonts w:eastAsia="Batang"/>
              </w:rPr>
            </w:pPr>
            <w:r w:rsidRPr="009A7C23">
              <w:rPr>
                <w:rFonts w:eastAsia="Batang"/>
              </w:rPr>
              <w:t>3</w:t>
            </w:r>
          </w:p>
        </w:tc>
        <w:tc>
          <w:tcPr>
            <w:tcW w:w="1416" w:type="dxa"/>
            <w:shd w:val="clear" w:color="auto" w:fill="auto"/>
          </w:tcPr>
          <w:p w14:paraId="481CAA4C" w14:textId="77777777" w:rsidR="00F73B54" w:rsidRPr="009A7C23" w:rsidRDefault="00F73B54" w:rsidP="005B42C4">
            <w:pPr>
              <w:pStyle w:val="TAC"/>
              <w:rPr>
                <w:rFonts w:eastAsia="Batang"/>
              </w:rPr>
            </w:pPr>
            <w:r w:rsidRPr="009A7C23">
              <w:rPr>
                <w:rFonts w:eastAsia="Batang"/>
              </w:rPr>
              <w:t>14</w:t>
            </w:r>
          </w:p>
        </w:tc>
        <w:tc>
          <w:tcPr>
            <w:tcW w:w="1559" w:type="dxa"/>
            <w:shd w:val="clear" w:color="auto" w:fill="auto"/>
          </w:tcPr>
          <w:p w14:paraId="0EBE08E5" w14:textId="77777777" w:rsidR="00F73B54" w:rsidRPr="00F73B54" w:rsidRDefault="00F73B54" w:rsidP="005B42C4">
            <w:pPr>
              <w:pStyle w:val="TAC"/>
              <w:rPr>
                <w:rFonts w:eastAsia="Batang"/>
                <w:highlight w:val="yellow"/>
              </w:rPr>
            </w:pPr>
            <w:r w:rsidRPr="00F73B54">
              <w:rPr>
                <w:rFonts w:eastAsia="Batang"/>
                <w:highlight w:val="yellow"/>
              </w:rPr>
              <w:t>80</w:t>
            </w:r>
          </w:p>
        </w:tc>
        <w:tc>
          <w:tcPr>
            <w:tcW w:w="1276" w:type="dxa"/>
            <w:shd w:val="clear" w:color="auto" w:fill="auto"/>
          </w:tcPr>
          <w:p w14:paraId="2B67E028" w14:textId="77777777" w:rsidR="00F73B54" w:rsidRPr="009A7C23" w:rsidRDefault="00F73B54" w:rsidP="005B42C4">
            <w:pPr>
              <w:pStyle w:val="TAC"/>
              <w:rPr>
                <w:rFonts w:eastAsia="Batang"/>
              </w:rPr>
            </w:pPr>
            <w:r w:rsidRPr="009A7C23">
              <w:rPr>
                <w:rFonts w:eastAsia="Batang"/>
              </w:rPr>
              <w:t>8</w:t>
            </w:r>
          </w:p>
        </w:tc>
      </w:tr>
      <w:tr w:rsidR="00F73B54" w14:paraId="4791BB27" w14:textId="77777777" w:rsidTr="005B42C4">
        <w:trPr>
          <w:jc w:val="center"/>
        </w:trPr>
        <w:tc>
          <w:tcPr>
            <w:tcW w:w="852" w:type="dxa"/>
            <w:shd w:val="clear" w:color="auto" w:fill="auto"/>
          </w:tcPr>
          <w:p w14:paraId="1ECD8A66" w14:textId="77777777" w:rsidR="00F73B54" w:rsidRPr="009A7C23" w:rsidRDefault="00F73B54" w:rsidP="005B42C4">
            <w:pPr>
              <w:pStyle w:val="TAC"/>
              <w:rPr>
                <w:rFonts w:eastAsia="Batang"/>
              </w:rPr>
            </w:pPr>
            <w:r w:rsidRPr="009A7C23">
              <w:rPr>
                <w:rFonts w:eastAsia="Batang"/>
              </w:rPr>
              <w:t>4</w:t>
            </w:r>
          </w:p>
        </w:tc>
        <w:tc>
          <w:tcPr>
            <w:tcW w:w="1416" w:type="dxa"/>
            <w:shd w:val="clear" w:color="auto" w:fill="auto"/>
          </w:tcPr>
          <w:p w14:paraId="4E432114" w14:textId="77777777" w:rsidR="00F73B54" w:rsidRPr="009A7C23" w:rsidRDefault="00F73B54" w:rsidP="005B42C4">
            <w:pPr>
              <w:pStyle w:val="TAC"/>
              <w:rPr>
                <w:rFonts w:eastAsia="Batang"/>
              </w:rPr>
            </w:pPr>
            <w:r w:rsidRPr="009A7C23">
              <w:rPr>
                <w:rFonts w:eastAsia="Batang"/>
              </w:rPr>
              <w:t>14</w:t>
            </w:r>
          </w:p>
        </w:tc>
        <w:tc>
          <w:tcPr>
            <w:tcW w:w="1559" w:type="dxa"/>
            <w:shd w:val="clear" w:color="auto" w:fill="auto"/>
          </w:tcPr>
          <w:p w14:paraId="0058D4AF" w14:textId="77777777" w:rsidR="00F73B54" w:rsidRPr="00F73B54" w:rsidRDefault="00F73B54" w:rsidP="005B42C4">
            <w:pPr>
              <w:pStyle w:val="TAC"/>
              <w:rPr>
                <w:rFonts w:eastAsia="Batang"/>
                <w:highlight w:val="yellow"/>
              </w:rPr>
            </w:pPr>
            <w:r w:rsidRPr="00F73B54">
              <w:rPr>
                <w:rFonts w:eastAsia="Batang"/>
                <w:highlight w:val="yellow"/>
              </w:rPr>
              <w:t>160</w:t>
            </w:r>
          </w:p>
        </w:tc>
        <w:tc>
          <w:tcPr>
            <w:tcW w:w="1276" w:type="dxa"/>
            <w:shd w:val="clear" w:color="auto" w:fill="auto"/>
          </w:tcPr>
          <w:p w14:paraId="6AE3FDEF" w14:textId="77777777" w:rsidR="00F73B54" w:rsidRPr="009A7C23" w:rsidRDefault="00F73B54" w:rsidP="005B42C4">
            <w:pPr>
              <w:pStyle w:val="TAC"/>
              <w:rPr>
                <w:rFonts w:eastAsia="Batang"/>
              </w:rPr>
            </w:pPr>
            <w:r w:rsidRPr="009A7C23">
              <w:rPr>
                <w:rFonts w:eastAsia="Batang"/>
              </w:rPr>
              <w:t>16</w:t>
            </w:r>
          </w:p>
        </w:tc>
      </w:tr>
    </w:tbl>
    <w:p w14:paraId="72E37D5D" w14:textId="06E38560" w:rsidR="00A57CB1" w:rsidRDefault="00A57CB1" w:rsidP="00A57CB1">
      <w:pPr>
        <w:spacing w:beforeLines="100" w:before="240" w:after="240"/>
        <w:rPr>
          <w:b/>
          <w:bCs/>
          <w:i/>
          <w:iCs/>
          <w:color w:val="000000"/>
          <w:sz w:val="24"/>
          <w:szCs w:val="24"/>
          <w:lang w:eastAsia="zh-CN"/>
        </w:rPr>
      </w:pPr>
      <w:r w:rsidRPr="00C7073A">
        <w:rPr>
          <w:b/>
          <w:bCs/>
          <w:i/>
          <w:sz w:val="24"/>
          <w:szCs w:val="24"/>
          <w:u w:val="single"/>
          <w:lang w:eastAsia="zh-CN"/>
        </w:rPr>
        <w:t xml:space="preserve">Proposal </w:t>
      </w:r>
      <w:r w:rsidR="00843A83">
        <w:rPr>
          <w:b/>
          <w:bCs/>
          <w:i/>
          <w:sz w:val="24"/>
          <w:szCs w:val="24"/>
          <w:u w:val="single"/>
          <w:lang w:eastAsia="zh-CN"/>
        </w:rPr>
        <w:t>1</w:t>
      </w:r>
      <w:r w:rsidRPr="009467F5">
        <w:rPr>
          <w:b/>
          <w:bCs/>
          <w:i/>
          <w:sz w:val="24"/>
          <w:szCs w:val="24"/>
          <w:lang w:eastAsia="zh-CN"/>
        </w:rPr>
        <w:t>:</w:t>
      </w:r>
      <w:r w:rsidRPr="009467F5">
        <w:rPr>
          <w:b/>
          <w:bCs/>
          <w:i/>
          <w:iCs/>
          <w:sz w:val="24"/>
          <w:szCs w:val="24"/>
          <w:lang w:eastAsia="zh-CN"/>
        </w:rPr>
        <w:t xml:space="preserve"> </w:t>
      </w:r>
      <w:r w:rsidRPr="009467F5">
        <w:rPr>
          <w:b/>
          <w:i/>
          <w:iCs/>
          <w:color w:val="000000"/>
          <w:sz w:val="24"/>
          <w:szCs w:val="24"/>
          <w:lang w:eastAsia="zh-CN"/>
        </w:rPr>
        <w:t>PUCCH carrier switching</w:t>
      </w:r>
      <w:r w:rsidRPr="009467F5">
        <w:rPr>
          <w:b/>
          <w:bCs/>
          <w:i/>
          <w:iCs/>
          <w:color w:val="000000"/>
          <w:sz w:val="24"/>
          <w:szCs w:val="24"/>
          <w:lang w:eastAsia="zh-CN"/>
        </w:rPr>
        <w:t xml:space="preserve"> is based on </w:t>
      </w:r>
      <w:r w:rsidRPr="009467F5">
        <w:rPr>
          <w:b/>
          <w:bCs/>
          <w:i/>
          <w:iCs/>
          <w:sz w:val="24"/>
          <w:szCs w:val="24"/>
          <w:lang w:val="en-US" w:eastAsia="zh-CN"/>
        </w:rPr>
        <w:t>RRC configured PUCCH cell timing pattern of applicable PUCCH cells</w:t>
      </w:r>
      <w:r w:rsidRPr="009467F5">
        <w:rPr>
          <w:b/>
          <w:bCs/>
          <w:i/>
          <w:iCs/>
          <w:color w:val="000000"/>
          <w:sz w:val="24"/>
          <w:szCs w:val="24"/>
          <w:lang w:eastAsia="zh-CN"/>
        </w:rPr>
        <w:t>.</w:t>
      </w:r>
    </w:p>
    <w:p w14:paraId="4987A418" w14:textId="0BAEAF8F" w:rsidR="00F73B54" w:rsidRDefault="00F73B54" w:rsidP="00F73B54">
      <w:pPr>
        <w:spacing w:beforeLines="100" w:before="240" w:after="240"/>
        <w:rPr>
          <w:b/>
          <w:bCs/>
          <w:i/>
          <w:iCs/>
          <w:color w:val="000000"/>
          <w:sz w:val="24"/>
          <w:szCs w:val="24"/>
          <w:lang w:eastAsia="zh-CN"/>
        </w:rPr>
      </w:pPr>
      <w:r w:rsidRPr="00C7073A">
        <w:rPr>
          <w:b/>
          <w:bCs/>
          <w:i/>
          <w:sz w:val="24"/>
          <w:szCs w:val="24"/>
          <w:u w:val="single"/>
          <w:lang w:eastAsia="zh-CN"/>
        </w:rPr>
        <w:t xml:space="preserve">Proposal </w:t>
      </w:r>
      <w:r>
        <w:rPr>
          <w:b/>
          <w:bCs/>
          <w:i/>
          <w:sz w:val="24"/>
          <w:szCs w:val="24"/>
          <w:u w:val="single"/>
          <w:lang w:eastAsia="zh-CN"/>
        </w:rPr>
        <w:t>2</w:t>
      </w:r>
      <w:r w:rsidRPr="009467F5">
        <w:rPr>
          <w:b/>
          <w:bCs/>
          <w:i/>
          <w:sz w:val="24"/>
          <w:szCs w:val="24"/>
          <w:lang w:eastAsia="zh-CN"/>
        </w:rPr>
        <w:t>:</w:t>
      </w:r>
      <w:r w:rsidRPr="009467F5">
        <w:rPr>
          <w:b/>
          <w:bCs/>
          <w:i/>
          <w:iCs/>
          <w:sz w:val="24"/>
          <w:szCs w:val="24"/>
          <w:lang w:eastAsia="zh-CN"/>
        </w:rPr>
        <w:t xml:space="preserve"> </w:t>
      </w:r>
      <w:r>
        <w:rPr>
          <w:b/>
          <w:bCs/>
          <w:i/>
          <w:iCs/>
          <w:sz w:val="24"/>
          <w:szCs w:val="24"/>
          <w:lang w:eastAsia="zh-CN"/>
        </w:rPr>
        <w:t xml:space="preserve">The length of </w:t>
      </w:r>
      <w:r w:rsidR="00D37FD6">
        <w:rPr>
          <w:b/>
          <w:bCs/>
          <w:i/>
          <w:iCs/>
          <w:sz w:val="24"/>
          <w:szCs w:val="24"/>
          <w:lang w:eastAsia="zh-CN"/>
        </w:rPr>
        <w:t>PUCCH switching</w:t>
      </w:r>
      <w:r>
        <w:rPr>
          <w:b/>
          <w:bCs/>
          <w:i/>
          <w:iCs/>
          <w:sz w:val="24"/>
          <w:szCs w:val="24"/>
          <w:lang w:eastAsia="zh-CN"/>
        </w:rPr>
        <w:t xml:space="preserve"> configuration table </w:t>
      </w:r>
      <w:r w:rsidR="00D37FD6">
        <w:rPr>
          <w:b/>
          <w:bCs/>
          <w:i/>
          <w:iCs/>
          <w:sz w:val="24"/>
          <w:szCs w:val="24"/>
          <w:lang w:eastAsia="zh-CN"/>
        </w:rPr>
        <w:t xml:space="preserve">equals to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w:r>
        <w:rPr>
          <w:b/>
          <w:bCs/>
          <w:i/>
          <w:iCs/>
          <w:sz w:val="24"/>
          <w:szCs w:val="24"/>
          <w:lang w:eastAsia="zh-CN"/>
        </w:rPr>
        <w:t xml:space="preserve"> </w:t>
      </w:r>
      <w:r w:rsidR="00D37FD6">
        <w:rPr>
          <w:b/>
          <w:bCs/>
          <w:i/>
          <w:iCs/>
          <w:sz w:val="24"/>
          <w:szCs w:val="24"/>
          <w:lang w:eastAsia="zh-CN"/>
        </w:rPr>
        <w:t>of the Pcell/PScell</w:t>
      </w:r>
      <w:r w:rsidRPr="009467F5">
        <w:rPr>
          <w:b/>
          <w:bCs/>
          <w:i/>
          <w:iCs/>
          <w:color w:val="000000"/>
          <w:sz w:val="24"/>
          <w:szCs w:val="24"/>
          <w:lang w:eastAsia="zh-CN"/>
        </w:rPr>
        <w:t>.</w:t>
      </w:r>
    </w:p>
    <w:p w14:paraId="480FCEE2" w14:textId="3D83E861" w:rsidR="009E2EFF" w:rsidRPr="00EC64FC" w:rsidRDefault="009E2EFF" w:rsidP="009E2EFF">
      <w:pPr>
        <w:pStyle w:val="1"/>
        <w:keepLines/>
        <w:numPr>
          <w:ilvl w:val="0"/>
          <w:numId w:val="5"/>
        </w:numPr>
        <w:tabs>
          <w:tab w:val="num" w:pos="360"/>
          <w:tab w:val="left" w:pos="426"/>
        </w:tabs>
        <w:overflowPunct w:val="0"/>
        <w:autoSpaceDE w:val="0"/>
        <w:autoSpaceDN w:val="0"/>
        <w:adjustRightInd w:val="0"/>
        <w:snapToGrid w:val="0"/>
        <w:spacing w:beforeLines="150" w:before="360" w:after="0" w:line="300" w:lineRule="auto"/>
        <w:ind w:left="357" w:right="0" w:hanging="357"/>
        <w:jc w:val="both"/>
        <w:textAlignment w:val="baseline"/>
        <w:rPr>
          <w:rFonts w:eastAsia="Batang" w:cs="Arial"/>
          <w:sz w:val="28"/>
          <w:szCs w:val="28"/>
          <w:lang w:eastAsia="ko-KR"/>
        </w:rPr>
      </w:pPr>
      <w:r>
        <w:rPr>
          <w:rFonts w:eastAsia="Batang" w:cs="Arial"/>
          <w:sz w:val="28"/>
          <w:szCs w:val="28"/>
          <w:lang w:eastAsia="ko-KR"/>
        </w:rPr>
        <w:t>Working with slot offset</w:t>
      </w:r>
    </w:p>
    <w:p w14:paraId="22AC42F4" w14:textId="54DD2557" w:rsidR="00D822B3" w:rsidRDefault="00E44454" w:rsidP="009E2EFF">
      <w:pPr>
        <w:spacing w:beforeLines="100" w:before="240" w:after="240"/>
        <w:rPr>
          <w:sz w:val="24"/>
          <w:szCs w:val="24"/>
          <w:lang w:eastAsia="zh-CN"/>
        </w:rPr>
      </w:pPr>
      <w:r>
        <w:rPr>
          <w:sz w:val="24"/>
          <w:szCs w:val="24"/>
          <w:lang w:eastAsia="zh-CN"/>
        </w:rPr>
        <w:t xml:space="preserve">In CMCC’s deployment case, there is an offset between N41 and N79 and this should not be a problem because </w:t>
      </w:r>
      <w:r w:rsidR="00D822B3">
        <w:rPr>
          <w:sz w:val="24"/>
          <w:szCs w:val="24"/>
          <w:lang w:eastAsia="zh-CN"/>
        </w:rPr>
        <w:t>we can still apply the configuration table above and amend with following rules:</w:t>
      </w:r>
    </w:p>
    <w:p w14:paraId="708A30BF" w14:textId="42EE6A53" w:rsidR="00D822B3" w:rsidRPr="00D822B3" w:rsidRDefault="00D822B3" w:rsidP="00D822B3">
      <w:pPr>
        <w:pStyle w:val="af9"/>
        <w:numPr>
          <w:ilvl w:val="0"/>
          <w:numId w:val="28"/>
        </w:numPr>
        <w:spacing w:beforeLines="50" w:before="120" w:after="120"/>
        <w:ind w:firstLineChars="0"/>
        <w:rPr>
          <w:sz w:val="24"/>
          <w:szCs w:val="24"/>
          <w:lang w:eastAsia="zh-CN"/>
        </w:rPr>
      </w:pPr>
      <w:r w:rsidRPr="00D822B3">
        <w:rPr>
          <w:sz w:val="24"/>
          <w:szCs w:val="24"/>
          <w:lang w:eastAsia="zh-CN"/>
        </w:rPr>
        <w:t>The table is configured via Pcell/PScell. The slot0 refers to slot0 of Pcell/</w:t>
      </w:r>
      <w:proofErr w:type="gramStart"/>
      <w:r w:rsidRPr="00D822B3">
        <w:rPr>
          <w:sz w:val="24"/>
          <w:szCs w:val="24"/>
          <w:lang w:eastAsia="zh-CN"/>
        </w:rPr>
        <w:t>PScell</w:t>
      </w:r>
      <w:r>
        <w:rPr>
          <w:sz w:val="24"/>
          <w:szCs w:val="24"/>
          <w:lang w:eastAsia="zh-CN"/>
        </w:rPr>
        <w:t>;</w:t>
      </w:r>
      <w:proofErr w:type="gramEnd"/>
    </w:p>
    <w:p w14:paraId="0682EE95" w14:textId="362A2455" w:rsidR="00D822B3" w:rsidRPr="00D822B3" w:rsidRDefault="00D822B3" w:rsidP="00D822B3">
      <w:pPr>
        <w:pStyle w:val="af9"/>
        <w:numPr>
          <w:ilvl w:val="0"/>
          <w:numId w:val="28"/>
        </w:numPr>
        <w:spacing w:beforeLines="50" w:before="120" w:after="120"/>
        <w:ind w:firstLineChars="0"/>
        <w:rPr>
          <w:sz w:val="24"/>
          <w:szCs w:val="24"/>
          <w:lang w:eastAsia="zh-CN"/>
        </w:rPr>
      </w:pPr>
      <w:r w:rsidRPr="00D822B3">
        <w:rPr>
          <w:sz w:val="24"/>
          <w:szCs w:val="24"/>
          <w:lang w:eastAsia="zh-CN"/>
        </w:rPr>
        <w:t xml:space="preserve">The corresponding slot number of other Scells, when configured with offset, is calculated according to </w:t>
      </w:r>
      <w:r w:rsidR="00E44454" w:rsidRPr="00D822B3">
        <w:rPr>
          <w:sz w:val="24"/>
          <w:szCs w:val="24"/>
          <w:lang w:eastAsia="zh-CN"/>
        </w:rPr>
        <w:t>slot offset configuration given by</w:t>
      </w:r>
      <w:r w:rsidR="00E44454">
        <w:rPr>
          <w:noProof/>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00E44454" w:rsidRPr="00D822B3">
        <w:rPr>
          <w:sz w:val="24"/>
          <w:szCs w:val="24"/>
          <w:lang w:eastAsia="zh-CN"/>
        </w:rPr>
        <w:t>(TS38.211</w:t>
      </w:r>
      <w:r w:rsidR="008B61B1" w:rsidRPr="00D822B3">
        <w:rPr>
          <w:sz w:val="24"/>
          <w:szCs w:val="24"/>
          <w:lang w:eastAsia="zh-CN"/>
        </w:rPr>
        <w:t xml:space="preserve">, </w:t>
      </w:r>
      <w:r w:rsidR="00E44454" w:rsidRPr="00D822B3">
        <w:rPr>
          <w:sz w:val="24"/>
          <w:szCs w:val="24"/>
          <w:lang w:eastAsia="zh-CN"/>
        </w:rPr>
        <w:t>4.5 Carrier aggregation)</w:t>
      </w:r>
    </w:p>
    <w:p w14:paraId="59FDA2EC" w14:textId="77777777" w:rsidR="009B470C" w:rsidRDefault="009E2EFF" w:rsidP="009E2EFF">
      <w:pPr>
        <w:spacing w:beforeLines="100" w:before="240" w:after="240"/>
        <w:rPr>
          <w:b/>
          <w:bCs/>
          <w:i/>
          <w:sz w:val="24"/>
          <w:szCs w:val="24"/>
          <w:lang w:eastAsia="zh-CN"/>
        </w:rPr>
      </w:pPr>
      <w:r w:rsidRPr="00C7073A">
        <w:rPr>
          <w:b/>
          <w:bCs/>
          <w:i/>
          <w:sz w:val="24"/>
          <w:szCs w:val="24"/>
          <w:u w:val="single"/>
          <w:lang w:eastAsia="zh-CN"/>
        </w:rPr>
        <w:t xml:space="preserve">Proposal </w:t>
      </w:r>
      <w:r w:rsidR="009B470C">
        <w:rPr>
          <w:b/>
          <w:bCs/>
          <w:i/>
          <w:sz w:val="24"/>
          <w:szCs w:val="24"/>
          <w:u w:val="single"/>
          <w:lang w:eastAsia="zh-CN"/>
        </w:rPr>
        <w:t>3</w:t>
      </w:r>
      <w:r w:rsidRPr="009467F5">
        <w:rPr>
          <w:b/>
          <w:bCs/>
          <w:i/>
          <w:sz w:val="24"/>
          <w:szCs w:val="24"/>
          <w:lang w:eastAsia="zh-CN"/>
        </w:rPr>
        <w:t xml:space="preserve">: </w:t>
      </w:r>
      <w:r w:rsidR="009B470C">
        <w:rPr>
          <w:b/>
          <w:bCs/>
          <w:i/>
          <w:sz w:val="24"/>
          <w:szCs w:val="24"/>
          <w:lang w:eastAsia="zh-CN"/>
        </w:rPr>
        <w:t xml:space="preserve">The reference slot (like slot0 in the table) is based on Pcell/PScell. </w:t>
      </w:r>
    </w:p>
    <w:p w14:paraId="57D6023B" w14:textId="258DFAF5" w:rsidR="009E2EFF" w:rsidRDefault="009B470C" w:rsidP="009E2EFF">
      <w:pPr>
        <w:spacing w:beforeLines="100" w:before="240" w:after="240"/>
        <w:rPr>
          <w:b/>
          <w:bCs/>
          <w:i/>
          <w:sz w:val="24"/>
          <w:szCs w:val="24"/>
          <w:lang w:eastAsia="zh-CN"/>
        </w:rPr>
      </w:pPr>
      <w:r w:rsidRPr="00C7073A">
        <w:rPr>
          <w:b/>
          <w:bCs/>
          <w:i/>
          <w:sz w:val="24"/>
          <w:szCs w:val="24"/>
          <w:u w:val="single"/>
          <w:lang w:eastAsia="zh-CN"/>
        </w:rPr>
        <w:t xml:space="preserve">Proposal </w:t>
      </w:r>
      <w:r>
        <w:rPr>
          <w:b/>
          <w:bCs/>
          <w:i/>
          <w:sz w:val="24"/>
          <w:szCs w:val="24"/>
          <w:u w:val="single"/>
          <w:lang w:eastAsia="zh-CN"/>
        </w:rPr>
        <w:t>4</w:t>
      </w:r>
      <w:r w:rsidRPr="009467F5">
        <w:rPr>
          <w:b/>
          <w:bCs/>
          <w:i/>
          <w:sz w:val="24"/>
          <w:szCs w:val="24"/>
          <w:lang w:eastAsia="zh-CN"/>
        </w:rPr>
        <w:t xml:space="preserve">: </w:t>
      </w:r>
      <w:r w:rsidRPr="009B470C">
        <w:rPr>
          <w:b/>
          <w:bCs/>
          <w:i/>
          <w:sz w:val="24"/>
          <w:szCs w:val="24"/>
          <w:lang w:eastAsia="zh-CN"/>
        </w:rPr>
        <w:t>The corresponding slot number of other Scells</w:t>
      </w:r>
      <w:r>
        <w:rPr>
          <w:b/>
          <w:bCs/>
          <w:i/>
          <w:sz w:val="24"/>
          <w:szCs w:val="24"/>
          <w:lang w:eastAsia="zh-CN"/>
        </w:rPr>
        <w:t xml:space="preserve"> is calculated according to slot offset </w:t>
      </w:r>
      <w:r w:rsidRPr="009B470C">
        <w:rPr>
          <w:b/>
          <w:bCs/>
          <w:i/>
          <w:sz w:val="24"/>
          <w:szCs w:val="24"/>
          <w:lang w:eastAsia="zh-CN"/>
        </w:rPr>
        <w:t xml:space="preserve">configuration given by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i/>
                <w:noProof/>
              </w:rPr>
              <m:t>slot, offset</m:t>
            </m:r>
          </m:sub>
          <m:sup>
            <m:r>
              <m:rPr>
                <m:nor/>
              </m:rPr>
              <w:rPr>
                <w:rFonts w:ascii="Cambria Math" w:hAnsi="Cambria Math"/>
                <w:b/>
                <w:bCs/>
                <w:i/>
                <w:noProof/>
              </w:rPr>
              <m:t>CA</m:t>
            </m:r>
          </m:sup>
        </m:sSubSup>
      </m:oMath>
      <w:r w:rsidRPr="009B470C">
        <w:rPr>
          <w:b/>
          <w:bCs/>
          <w:i/>
          <w:sz w:val="24"/>
          <w:szCs w:val="24"/>
          <w:lang w:eastAsia="zh-CN"/>
        </w:rPr>
        <w:t xml:space="preserve"> (TS38.211, 4.5 Carrier aggregation)</w:t>
      </w:r>
    </w:p>
    <w:p w14:paraId="61884494" w14:textId="485BB8A7" w:rsidR="00EC64FC" w:rsidRPr="00EC64FC" w:rsidRDefault="00EC64FC" w:rsidP="00C707E0">
      <w:pPr>
        <w:pStyle w:val="1"/>
        <w:keepLines/>
        <w:numPr>
          <w:ilvl w:val="0"/>
          <w:numId w:val="5"/>
        </w:numPr>
        <w:tabs>
          <w:tab w:val="left" w:pos="426"/>
        </w:tabs>
        <w:overflowPunct w:val="0"/>
        <w:autoSpaceDE w:val="0"/>
        <w:autoSpaceDN w:val="0"/>
        <w:adjustRightInd w:val="0"/>
        <w:snapToGrid w:val="0"/>
        <w:spacing w:beforeLines="150" w:before="360" w:after="0" w:line="300" w:lineRule="auto"/>
        <w:ind w:left="357" w:right="0" w:hanging="357"/>
        <w:jc w:val="both"/>
        <w:textAlignment w:val="baseline"/>
        <w:rPr>
          <w:rFonts w:eastAsia="Batang" w:cs="Arial"/>
          <w:sz w:val="28"/>
          <w:szCs w:val="28"/>
          <w:lang w:eastAsia="ko-KR"/>
        </w:rPr>
      </w:pPr>
      <w:r w:rsidRPr="00EC64FC">
        <w:rPr>
          <w:rFonts w:eastAsia="Batang" w:cs="Arial"/>
          <w:sz w:val="28"/>
          <w:szCs w:val="28"/>
          <w:lang w:eastAsia="ko-KR"/>
        </w:rPr>
        <w:lastRenderedPageBreak/>
        <w:t>Conclusions</w:t>
      </w:r>
    </w:p>
    <w:p w14:paraId="0ECCF5DD" w14:textId="77777777" w:rsidR="009B470C" w:rsidRDefault="009B470C" w:rsidP="009B470C">
      <w:pPr>
        <w:spacing w:beforeLines="100" w:before="240" w:after="240"/>
        <w:rPr>
          <w:b/>
          <w:bCs/>
          <w:i/>
          <w:iCs/>
          <w:color w:val="000000"/>
          <w:sz w:val="24"/>
          <w:szCs w:val="24"/>
          <w:lang w:eastAsia="zh-CN"/>
        </w:rPr>
      </w:pPr>
      <w:r w:rsidRPr="00C7073A">
        <w:rPr>
          <w:b/>
          <w:bCs/>
          <w:i/>
          <w:sz w:val="24"/>
          <w:szCs w:val="24"/>
          <w:u w:val="single"/>
          <w:lang w:eastAsia="zh-CN"/>
        </w:rPr>
        <w:t xml:space="preserve">Proposal </w:t>
      </w:r>
      <w:r>
        <w:rPr>
          <w:b/>
          <w:bCs/>
          <w:i/>
          <w:sz w:val="24"/>
          <w:szCs w:val="24"/>
          <w:u w:val="single"/>
          <w:lang w:eastAsia="zh-CN"/>
        </w:rPr>
        <w:t>1</w:t>
      </w:r>
      <w:r w:rsidRPr="009467F5">
        <w:rPr>
          <w:b/>
          <w:bCs/>
          <w:i/>
          <w:sz w:val="24"/>
          <w:szCs w:val="24"/>
          <w:lang w:eastAsia="zh-CN"/>
        </w:rPr>
        <w:t>:</w:t>
      </w:r>
      <w:r w:rsidRPr="009467F5">
        <w:rPr>
          <w:b/>
          <w:bCs/>
          <w:i/>
          <w:iCs/>
          <w:sz w:val="24"/>
          <w:szCs w:val="24"/>
          <w:lang w:eastAsia="zh-CN"/>
        </w:rPr>
        <w:t xml:space="preserve"> </w:t>
      </w:r>
      <w:r w:rsidRPr="009467F5">
        <w:rPr>
          <w:b/>
          <w:i/>
          <w:iCs/>
          <w:color w:val="000000"/>
          <w:sz w:val="24"/>
          <w:szCs w:val="24"/>
          <w:lang w:eastAsia="zh-CN"/>
        </w:rPr>
        <w:t>PUCCH carrier switching</w:t>
      </w:r>
      <w:r w:rsidRPr="009467F5">
        <w:rPr>
          <w:b/>
          <w:bCs/>
          <w:i/>
          <w:iCs/>
          <w:color w:val="000000"/>
          <w:sz w:val="24"/>
          <w:szCs w:val="24"/>
          <w:lang w:eastAsia="zh-CN"/>
        </w:rPr>
        <w:t xml:space="preserve"> is based on </w:t>
      </w:r>
      <w:r w:rsidRPr="009467F5">
        <w:rPr>
          <w:b/>
          <w:bCs/>
          <w:i/>
          <w:iCs/>
          <w:sz w:val="24"/>
          <w:szCs w:val="24"/>
          <w:lang w:val="en-US" w:eastAsia="zh-CN"/>
        </w:rPr>
        <w:t>RRC configured PUCCH cell timing pattern of applicable PUCCH cells</w:t>
      </w:r>
      <w:r w:rsidRPr="009467F5">
        <w:rPr>
          <w:b/>
          <w:bCs/>
          <w:i/>
          <w:iCs/>
          <w:color w:val="000000"/>
          <w:sz w:val="24"/>
          <w:szCs w:val="24"/>
          <w:lang w:eastAsia="zh-CN"/>
        </w:rPr>
        <w:t>.</w:t>
      </w:r>
    </w:p>
    <w:p w14:paraId="6800E0EC" w14:textId="77777777" w:rsidR="009B470C" w:rsidRDefault="009B470C" w:rsidP="009B470C">
      <w:pPr>
        <w:spacing w:beforeLines="100" w:before="240" w:after="240"/>
        <w:rPr>
          <w:b/>
          <w:bCs/>
          <w:i/>
          <w:iCs/>
          <w:color w:val="000000"/>
          <w:sz w:val="24"/>
          <w:szCs w:val="24"/>
          <w:lang w:eastAsia="zh-CN"/>
        </w:rPr>
      </w:pPr>
      <w:r w:rsidRPr="00C7073A">
        <w:rPr>
          <w:b/>
          <w:bCs/>
          <w:i/>
          <w:sz w:val="24"/>
          <w:szCs w:val="24"/>
          <w:u w:val="single"/>
          <w:lang w:eastAsia="zh-CN"/>
        </w:rPr>
        <w:t xml:space="preserve">Proposal </w:t>
      </w:r>
      <w:r>
        <w:rPr>
          <w:b/>
          <w:bCs/>
          <w:i/>
          <w:sz w:val="24"/>
          <w:szCs w:val="24"/>
          <w:u w:val="single"/>
          <w:lang w:eastAsia="zh-CN"/>
        </w:rPr>
        <w:t>2</w:t>
      </w:r>
      <w:r w:rsidRPr="009467F5">
        <w:rPr>
          <w:b/>
          <w:bCs/>
          <w:i/>
          <w:sz w:val="24"/>
          <w:szCs w:val="24"/>
          <w:lang w:eastAsia="zh-CN"/>
        </w:rPr>
        <w:t>:</w:t>
      </w:r>
      <w:r w:rsidRPr="009467F5">
        <w:rPr>
          <w:b/>
          <w:bCs/>
          <w:i/>
          <w:iCs/>
          <w:sz w:val="24"/>
          <w:szCs w:val="24"/>
          <w:lang w:eastAsia="zh-CN"/>
        </w:rPr>
        <w:t xml:space="preserve"> </w:t>
      </w:r>
      <w:r>
        <w:rPr>
          <w:b/>
          <w:bCs/>
          <w:i/>
          <w:iCs/>
          <w:sz w:val="24"/>
          <w:szCs w:val="24"/>
          <w:lang w:eastAsia="zh-CN"/>
        </w:rPr>
        <w:t xml:space="preserve">The length of PUCCH switching configuration table equals to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w:r>
        <w:rPr>
          <w:b/>
          <w:bCs/>
          <w:i/>
          <w:iCs/>
          <w:sz w:val="24"/>
          <w:szCs w:val="24"/>
          <w:lang w:eastAsia="zh-CN"/>
        </w:rPr>
        <w:t xml:space="preserve"> of the Pcell/PScell</w:t>
      </w:r>
      <w:r w:rsidRPr="009467F5">
        <w:rPr>
          <w:b/>
          <w:bCs/>
          <w:i/>
          <w:iCs/>
          <w:color w:val="000000"/>
          <w:sz w:val="24"/>
          <w:szCs w:val="24"/>
          <w:lang w:eastAsia="zh-CN"/>
        </w:rPr>
        <w:t>.</w:t>
      </w:r>
    </w:p>
    <w:p w14:paraId="183E449B" w14:textId="77777777" w:rsidR="009B470C" w:rsidRDefault="009B470C" w:rsidP="009B470C">
      <w:pPr>
        <w:spacing w:beforeLines="100" w:before="240" w:after="240"/>
        <w:rPr>
          <w:b/>
          <w:bCs/>
          <w:i/>
          <w:sz w:val="24"/>
          <w:szCs w:val="24"/>
          <w:lang w:eastAsia="zh-CN"/>
        </w:rPr>
      </w:pPr>
      <w:r w:rsidRPr="00C7073A">
        <w:rPr>
          <w:b/>
          <w:bCs/>
          <w:i/>
          <w:sz w:val="24"/>
          <w:szCs w:val="24"/>
          <w:u w:val="single"/>
          <w:lang w:eastAsia="zh-CN"/>
        </w:rPr>
        <w:t xml:space="preserve">Proposal </w:t>
      </w:r>
      <w:r>
        <w:rPr>
          <w:b/>
          <w:bCs/>
          <w:i/>
          <w:sz w:val="24"/>
          <w:szCs w:val="24"/>
          <w:u w:val="single"/>
          <w:lang w:eastAsia="zh-CN"/>
        </w:rPr>
        <w:t>3</w:t>
      </w:r>
      <w:r w:rsidRPr="009467F5">
        <w:rPr>
          <w:b/>
          <w:bCs/>
          <w:i/>
          <w:sz w:val="24"/>
          <w:szCs w:val="24"/>
          <w:lang w:eastAsia="zh-CN"/>
        </w:rPr>
        <w:t xml:space="preserve">: </w:t>
      </w:r>
      <w:r>
        <w:rPr>
          <w:b/>
          <w:bCs/>
          <w:i/>
          <w:sz w:val="24"/>
          <w:szCs w:val="24"/>
          <w:lang w:eastAsia="zh-CN"/>
        </w:rPr>
        <w:t xml:space="preserve">The reference slot (like slot0 in the table) is based on Pcell/PScell. </w:t>
      </w:r>
    </w:p>
    <w:p w14:paraId="27DAB7E4" w14:textId="77777777" w:rsidR="009B470C" w:rsidRDefault="009B470C" w:rsidP="009B470C">
      <w:pPr>
        <w:spacing w:beforeLines="100" w:before="240" w:after="240"/>
        <w:rPr>
          <w:b/>
          <w:bCs/>
          <w:i/>
          <w:sz w:val="24"/>
          <w:szCs w:val="24"/>
          <w:lang w:eastAsia="zh-CN"/>
        </w:rPr>
      </w:pPr>
      <w:r w:rsidRPr="00C7073A">
        <w:rPr>
          <w:b/>
          <w:bCs/>
          <w:i/>
          <w:sz w:val="24"/>
          <w:szCs w:val="24"/>
          <w:u w:val="single"/>
          <w:lang w:eastAsia="zh-CN"/>
        </w:rPr>
        <w:t xml:space="preserve">Proposal </w:t>
      </w:r>
      <w:r>
        <w:rPr>
          <w:b/>
          <w:bCs/>
          <w:i/>
          <w:sz w:val="24"/>
          <w:szCs w:val="24"/>
          <w:u w:val="single"/>
          <w:lang w:eastAsia="zh-CN"/>
        </w:rPr>
        <w:t>4</w:t>
      </w:r>
      <w:r w:rsidRPr="009467F5">
        <w:rPr>
          <w:b/>
          <w:bCs/>
          <w:i/>
          <w:sz w:val="24"/>
          <w:szCs w:val="24"/>
          <w:lang w:eastAsia="zh-CN"/>
        </w:rPr>
        <w:t xml:space="preserve">: </w:t>
      </w:r>
      <w:r w:rsidRPr="009B470C">
        <w:rPr>
          <w:b/>
          <w:bCs/>
          <w:i/>
          <w:sz w:val="24"/>
          <w:szCs w:val="24"/>
          <w:lang w:eastAsia="zh-CN"/>
        </w:rPr>
        <w:t>The corresponding slot number of other Scells</w:t>
      </w:r>
      <w:r>
        <w:rPr>
          <w:b/>
          <w:bCs/>
          <w:i/>
          <w:sz w:val="24"/>
          <w:szCs w:val="24"/>
          <w:lang w:eastAsia="zh-CN"/>
        </w:rPr>
        <w:t xml:space="preserve"> is calculated according to slot offset </w:t>
      </w:r>
      <w:r w:rsidRPr="009B470C">
        <w:rPr>
          <w:b/>
          <w:bCs/>
          <w:i/>
          <w:sz w:val="24"/>
          <w:szCs w:val="24"/>
          <w:lang w:eastAsia="zh-CN"/>
        </w:rPr>
        <w:t xml:space="preserve">configuration given by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i/>
                <w:noProof/>
              </w:rPr>
              <m:t>slot, offset</m:t>
            </m:r>
          </m:sub>
          <m:sup>
            <m:r>
              <m:rPr>
                <m:nor/>
              </m:rPr>
              <w:rPr>
                <w:rFonts w:ascii="Cambria Math" w:hAnsi="Cambria Math"/>
                <w:b/>
                <w:bCs/>
                <w:i/>
                <w:noProof/>
              </w:rPr>
              <m:t>CA</m:t>
            </m:r>
          </m:sup>
        </m:sSubSup>
      </m:oMath>
      <w:r w:rsidRPr="009B470C">
        <w:rPr>
          <w:b/>
          <w:bCs/>
          <w:i/>
          <w:sz w:val="24"/>
          <w:szCs w:val="24"/>
          <w:lang w:eastAsia="zh-CN"/>
        </w:rPr>
        <w:t xml:space="preserve"> (TS38.211, 4.5 Carrier aggregation)</w:t>
      </w:r>
    </w:p>
    <w:p w14:paraId="549F173A" w14:textId="77777777" w:rsidR="00EC64FC" w:rsidRPr="00EC64FC" w:rsidRDefault="00EC64FC" w:rsidP="00350B40">
      <w:pPr>
        <w:pStyle w:val="1"/>
        <w:keepLines/>
        <w:numPr>
          <w:ilvl w:val="0"/>
          <w:numId w:val="5"/>
        </w:numPr>
        <w:tabs>
          <w:tab w:val="left" w:pos="426"/>
        </w:tabs>
        <w:overflowPunct w:val="0"/>
        <w:autoSpaceDE w:val="0"/>
        <w:autoSpaceDN w:val="0"/>
        <w:adjustRightInd w:val="0"/>
        <w:snapToGrid w:val="0"/>
        <w:spacing w:beforeLines="100" w:before="240" w:after="0" w:line="300" w:lineRule="auto"/>
        <w:ind w:left="357" w:right="0" w:hanging="357"/>
        <w:jc w:val="both"/>
        <w:textAlignment w:val="baseline"/>
        <w:rPr>
          <w:rFonts w:eastAsia="Batang" w:cs="Arial"/>
          <w:sz w:val="28"/>
          <w:szCs w:val="28"/>
          <w:lang w:eastAsia="ko-KR"/>
        </w:rPr>
      </w:pPr>
      <w:r w:rsidRPr="00EC64FC">
        <w:rPr>
          <w:rFonts w:eastAsia="Batang" w:cs="Arial"/>
          <w:sz w:val="28"/>
          <w:szCs w:val="28"/>
          <w:lang w:eastAsia="ko-KR"/>
        </w:rPr>
        <w:t>References</w:t>
      </w:r>
    </w:p>
    <w:p w14:paraId="67D8AD3E" w14:textId="1B359F13" w:rsidR="005D20F1" w:rsidRPr="00777625" w:rsidRDefault="00843A83" w:rsidP="00101E78">
      <w:pPr>
        <w:pStyle w:val="af4"/>
        <w:numPr>
          <w:ilvl w:val="0"/>
          <w:numId w:val="3"/>
        </w:numPr>
        <w:spacing w:before="120" w:after="120"/>
        <w:ind w:left="426" w:firstLineChars="0"/>
        <w:rPr>
          <w:bCs/>
          <w:iCs/>
          <w:sz w:val="22"/>
          <w:szCs w:val="22"/>
        </w:rPr>
      </w:pPr>
      <w:r w:rsidRPr="00843A83">
        <w:rPr>
          <w:bCs/>
          <w:iCs/>
          <w:sz w:val="22"/>
          <w:szCs w:val="22"/>
        </w:rPr>
        <w:t>R1-2106249</w:t>
      </w:r>
      <w:r w:rsidR="00101E78">
        <w:rPr>
          <w:bCs/>
          <w:iCs/>
          <w:sz w:val="22"/>
          <w:szCs w:val="22"/>
        </w:rPr>
        <w:t xml:space="preserve">, </w:t>
      </w:r>
      <w:r>
        <w:t>Final moderator summary on HARQ-ACK feedback enhancements for NR Rel-17 URLLC/</w:t>
      </w:r>
      <w:proofErr w:type="spellStart"/>
      <w:r>
        <w:t>IIoT</w:t>
      </w:r>
      <w:proofErr w:type="spellEnd"/>
    </w:p>
    <w:sectPr w:rsidR="005D20F1" w:rsidRPr="00777625" w:rsidSect="00E223BB">
      <w:pgSz w:w="11907" w:h="16840" w:code="9"/>
      <w:pgMar w:top="1021" w:right="992"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5857" w14:textId="77777777" w:rsidR="00150761" w:rsidRDefault="00150761">
      <w:r>
        <w:separator/>
      </w:r>
    </w:p>
  </w:endnote>
  <w:endnote w:type="continuationSeparator" w:id="0">
    <w:p w14:paraId="559A3E4B" w14:textId="77777777" w:rsidR="00150761" w:rsidRDefault="0015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AF615" w14:textId="77777777" w:rsidR="00150761" w:rsidRDefault="00150761">
      <w:r>
        <w:separator/>
      </w:r>
    </w:p>
  </w:footnote>
  <w:footnote w:type="continuationSeparator" w:id="0">
    <w:p w14:paraId="5C2C3D5B" w14:textId="77777777" w:rsidR="00150761" w:rsidRDefault="00150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6221"/>
    <w:multiLevelType w:val="hybridMultilevel"/>
    <w:tmpl w:val="ADCE682E"/>
    <w:lvl w:ilvl="0" w:tplc="202C7A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040DA"/>
    <w:multiLevelType w:val="hybridMultilevel"/>
    <w:tmpl w:val="42E82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A262A"/>
    <w:multiLevelType w:val="hybridMultilevel"/>
    <w:tmpl w:val="A2B47A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529BC"/>
    <w:multiLevelType w:val="multilevel"/>
    <w:tmpl w:val="BB9E3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BF44D0"/>
    <w:multiLevelType w:val="hybridMultilevel"/>
    <w:tmpl w:val="C4CECA62"/>
    <w:lvl w:ilvl="0" w:tplc="8662EEB6">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7" w15:restartNumberingAfterBreak="0">
    <w:nsid w:val="318D1ABC"/>
    <w:multiLevelType w:val="hybridMultilevel"/>
    <w:tmpl w:val="343AFC6A"/>
    <w:lvl w:ilvl="0" w:tplc="9ABE1B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AC0016"/>
    <w:multiLevelType w:val="hybridMultilevel"/>
    <w:tmpl w:val="D9623C8E"/>
    <w:lvl w:ilvl="0" w:tplc="202C7A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02522"/>
    <w:multiLevelType w:val="hybridMultilevel"/>
    <w:tmpl w:val="95D47B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FD61C1"/>
    <w:multiLevelType w:val="hybridMultilevel"/>
    <w:tmpl w:val="343AFC6A"/>
    <w:lvl w:ilvl="0" w:tplc="9ABE1B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7161ED"/>
    <w:multiLevelType w:val="hybridMultilevel"/>
    <w:tmpl w:val="58A66B18"/>
    <w:lvl w:ilvl="0" w:tplc="0DF4B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7A0C38"/>
    <w:multiLevelType w:val="hybridMultilevel"/>
    <w:tmpl w:val="00C004E8"/>
    <w:lvl w:ilvl="0" w:tplc="5AE46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C186E"/>
    <w:multiLevelType w:val="hybridMultilevel"/>
    <w:tmpl w:val="92C89CE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116287"/>
    <w:multiLevelType w:val="hybridMultilevel"/>
    <w:tmpl w:val="35043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5806D6"/>
    <w:multiLevelType w:val="hybridMultilevel"/>
    <w:tmpl w:val="33849B1A"/>
    <w:lvl w:ilvl="0" w:tplc="202C7AF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8E6A45"/>
    <w:multiLevelType w:val="hybridMultilevel"/>
    <w:tmpl w:val="FEFE194A"/>
    <w:lvl w:ilvl="0" w:tplc="202C7A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D01"/>
    <w:multiLevelType w:val="hybridMultilevel"/>
    <w:tmpl w:val="1F9278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0E1DF9"/>
    <w:multiLevelType w:val="hybridMultilevel"/>
    <w:tmpl w:val="180626A2"/>
    <w:lvl w:ilvl="0" w:tplc="89F87044">
      <w:start w:val="1"/>
      <w:numFmt w:val="bullet"/>
      <w:lvlText w:val="–"/>
      <w:lvlJc w:val="left"/>
      <w:pPr>
        <w:tabs>
          <w:tab w:val="num" w:pos="720"/>
        </w:tabs>
        <w:ind w:left="720" w:hanging="360"/>
      </w:pPr>
      <w:rPr>
        <w:rFonts w:ascii="Arial" w:hAnsi="Arial" w:hint="default"/>
      </w:rPr>
    </w:lvl>
    <w:lvl w:ilvl="1" w:tplc="70A01A04">
      <w:start w:val="1"/>
      <w:numFmt w:val="bullet"/>
      <w:lvlText w:val="–"/>
      <w:lvlJc w:val="left"/>
      <w:pPr>
        <w:tabs>
          <w:tab w:val="num" w:pos="1440"/>
        </w:tabs>
        <w:ind w:left="1440" w:hanging="360"/>
      </w:pPr>
      <w:rPr>
        <w:rFonts w:ascii="Arial" w:hAnsi="Arial" w:hint="default"/>
      </w:rPr>
    </w:lvl>
    <w:lvl w:ilvl="2" w:tplc="61C06EA4">
      <w:numFmt w:val="bullet"/>
      <w:lvlText w:val="•"/>
      <w:lvlJc w:val="left"/>
      <w:pPr>
        <w:tabs>
          <w:tab w:val="num" w:pos="2160"/>
        </w:tabs>
        <w:ind w:left="2160" w:hanging="360"/>
      </w:pPr>
      <w:rPr>
        <w:rFonts w:ascii="Arial" w:hAnsi="Arial" w:hint="default"/>
      </w:rPr>
    </w:lvl>
    <w:lvl w:ilvl="3" w:tplc="1BD2BBB4" w:tentative="1">
      <w:start w:val="1"/>
      <w:numFmt w:val="bullet"/>
      <w:lvlText w:val="–"/>
      <w:lvlJc w:val="left"/>
      <w:pPr>
        <w:tabs>
          <w:tab w:val="num" w:pos="2880"/>
        </w:tabs>
        <w:ind w:left="2880" w:hanging="360"/>
      </w:pPr>
      <w:rPr>
        <w:rFonts w:ascii="Arial" w:hAnsi="Arial" w:hint="default"/>
      </w:rPr>
    </w:lvl>
    <w:lvl w:ilvl="4" w:tplc="7A58DF08" w:tentative="1">
      <w:start w:val="1"/>
      <w:numFmt w:val="bullet"/>
      <w:lvlText w:val="–"/>
      <w:lvlJc w:val="left"/>
      <w:pPr>
        <w:tabs>
          <w:tab w:val="num" w:pos="3600"/>
        </w:tabs>
        <w:ind w:left="3600" w:hanging="360"/>
      </w:pPr>
      <w:rPr>
        <w:rFonts w:ascii="Arial" w:hAnsi="Arial" w:hint="default"/>
      </w:rPr>
    </w:lvl>
    <w:lvl w:ilvl="5" w:tplc="D2603154" w:tentative="1">
      <w:start w:val="1"/>
      <w:numFmt w:val="bullet"/>
      <w:lvlText w:val="–"/>
      <w:lvlJc w:val="left"/>
      <w:pPr>
        <w:tabs>
          <w:tab w:val="num" w:pos="4320"/>
        </w:tabs>
        <w:ind w:left="4320" w:hanging="360"/>
      </w:pPr>
      <w:rPr>
        <w:rFonts w:ascii="Arial" w:hAnsi="Arial" w:hint="default"/>
      </w:rPr>
    </w:lvl>
    <w:lvl w:ilvl="6" w:tplc="E6FC16C0" w:tentative="1">
      <w:start w:val="1"/>
      <w:numFmt w:val="bullet"/>
      <w:lvlText w:val="–"/>
      <w:lvlJc w:val="left"/>
      <w:pPr>
        <w:tabs>
          <w:tab w:val="num" w:pos="5040"/>
        </w:tabs>
        <w:ind w:left="5040" w:hanging="360"/>
      </w:pPr>
      <w:rPr>
        <w:rFonts w:ascii="Arial" w:hAnsi="Arial" w:hint="default"/>
      </w:rPr>
    </w:lvl>
    <w:lvl w:ilvl="7" w:tplc="1F380138" w:tentative="1">
      <w:start w:val="1"/>
      <w:numFmt w:val="bullet"/>
      <w:lvlText w:val="–"/>
      <w:lvlJc w:val="left"/>
      <w:pPr>
        <w:tabs>
          <w:tab w:val="num" w:pos="5760"/>
        </w:tabs>
        <w:ind w:left="5760" w:hanging="360"/>
      </w:pPr>
      <w:rPr>
        <w:rFonts w:ascii="Arial" w:hAnsi="Arial" w:hint="default"/>
      </w:rPr>
    </w:lvl>
    <w:lvl w:ilvl="8" w:tplc="27323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8C5CFD"/>
    <w:multiLevelType w:val="hybridMultilevel"/>
    <w:tmpl w:val="2474E2A4"/>
    <w:lvl w:ilvl="0" w:tplc="7424F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A042F6"/>
    <w:multiLevelType w:val="hybridMultilevel"/>
    <w:tmpl w:val="531A8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C31C1D"/>
    <w:multiLevelType w:val="hybridMultilevel"/>
    <w:tmpl w:val="73CCE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6"/>
  </w:num>
  <w:num w:numId="4">
    <w:abstractNumId w:val="4"/>
  </w:num>
  <w:num w:numId="5">
    <w:abstractNumId w:val="12"/>
  </w:num>
  <w:num w:numId="6">
    <w:abstractNumId w:val="5"/>
  </w:num>
  <w:num w:numId="7">
    <w:abstractNumId w:val="21"/>
  </w:num>
  <w:num w:numId="8">
    <w:abstractNumId w:val="7"/>
  </w:num>
  <w:num w:numId="9">
    <w:abstractNumId w:val="11"/>
  </w:num>
  <w:num w:numId="10">
    <w:abstractNumId w:val="23"/>
  </w:num>
  <w:num w:numId="11">
    <w:abstractNumId w:val="25"/>
  </w:num>
  <w:num w:numId="12">
    <w:abstractNumId w:val="13"/>
  </w:num>
  <w:num w:numId="13">
    <w:abstractNumId w:val="15"/>
  </w:num>
  <w:num w:numId="14">
    <w:abstractNumId w:val="17"/>
  </w:num>
  <w:num w:numId="15">
    <w:abstractNumId w:val="27"/>
  </w:num>
  <w:num w:numId="16">
    <w:abstractNumId w:val="24"/>
  </w:num>
  <w:num w:numId="17">
    <w:abstractNumId w:val="2"/>
  </w:num>
  <w:num w:numId="18">
    <w:abstractNumId w:val="14"/>
  </w:num>
  <w:num w:numId="19">
    <w:abstractNumId w:val="16"/>
  </w:num>
  <w:num w:numId="20">
    <w:abstractNumId w:val="26"/>
  </w:num>
  <w:num w:numId="21">
    <w:abstractNumId w:val="19"/>
  </w:num>
  <w:num w:numId="22">
    <w:abstractNumId w:val="3"/>
  </w:num>
  <w:num w:numId="23">
    <w:abstractNumId w:val="18"/>
  </w:num>
  <w:num w:numId="24">
    <w:abstractNumId w:val="9"/>
  </w:num>
  <w:num w:numId="25">
    <w:abstractNumId w:val="8"/>
  </w:num>
  <w:num w:numId="26">
    <w:abstractNumId w:val="0"/>
  </w:num>
  <w:num w:numId="27">
    <w:abstractNumId w:val="20"/>
  </w:num>
  <w:num w:numId="2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47CB"/>
    <w:rsid w:val="000058E8"/>
    <w:rsid w:val="00007C79"/>
    <w:rsid w:val="00010EB2"/>
    <w:rsid w:val="00012389"/>
    <w:rsid w:val="000155D9"/>
    <w:rsid w:val="00017928"/>
    <w:rsid w:val="00023EF4"/>
    <w:rsid w:val="00024BF2"/>
    <w:rsid w:val="00025222"/>
    <w:rsid w:val="000312CC"/>
    <w:rsid w:val="000332B6"/>
    <w:rsid w:val="000352F1"/>
    <w:rsid w:val="00040ED3"/>
    <w:rsid w:val="0004411A"/>
    <w:rsid w:val="00050E9D"/>
    <w:rsid w:val="00052FC7"/>
    <w:rsid w:val="000547E8"/>
    <w:rsid w:val="00055162"/>
    <w:rsid w:val="0006212E"/>
    <w:rsid w:val="00062B53"/>
    <w:rsid w:val="000645BF"/>
    <w:rsid w:val="00070652"/>
    <w:rsid w:val="0007137F"/>
    <w:rsid w:val="00072779"/>
    <w:rsid w:val="000728BA"/>
    <w:rsid w:val="00072B6B"/>
    <w:rsid w:val="0007375D"/>
    <w:rsid w:val="0007394D"/>
    <w:rsid w:val="0007547D"/>
    <w:rsid w:val="000768FC"/>
    <w:rsid w:val="000770FE"/>
    <w:rsid w:val="00084EFD"/>
    <w:rsid w:val="00087CE6"/>
    <w:rsid w:val="00087DB9"/>
    <w:rsid w:val="000911DD"/>
    <w:rsid w:val="0009231C"/>
    <w:rsid w:val="000935A4"/>
    <w:rsid w:val="000956D7"/>
    <w:rsid w:val="00097E98"/>
    <w:rsid w:val="000A165F"/>
    <w:rsid w:val="000A2466"/>
    <w:rsid w:val="000A26FC"/>
    <w:rsid w:val="000B3655"/>
    <w:rsid w:val="000B6A7E"/>
    <w:rsid w:val="000B6F19"/>
    <w:rsid w:val="000B7D7A"/>
    <w:rsid w:val="000C3D85"/>
    <w:rsid w:val="000C5E83"/>
    <w:rsid w:val="000C6E19"/>
    <w:rsid w:val="000D0573"/>
    <w:rsid w:val="000D0E58"/>
    <w:rsid w:val="000D57C1"/>
    <w:rsid w:val="000D706E"/>
    <w:rsid w:val="000D79D9"/>
    <w:rsid w:val="000E018A"/>
    <w:rsid w:val="000E0AA8"/>
    <w:rsid w:val="000E1B93"/>
    <w:rsid w:val="000E3A9B"/>
    <w:rsid w:val="000F1465"/>
    <w:rsid w:val="000F209D"/>
    <w:rsid w:val="000F3C42"/>
    <w:rsid w:val="000F405C"/>
    <w:rsid w:val="000F4896"/>
    <w:rsid w:val="000F7DCF"/>
    <w:rsid w:val="001018E2"/>
    <w:rsid w:val="00101E78"/>
    <w:rsid w:val="00104487"/>
    <w:rsid w:val="00106BA9"/>
    <w:rsid w:val="00107336"/>
    <w:rsid w:val="00113754"/>
    <w:rsid w:val="001212DE"/>
    <w:rsid w:val="001218B7"/>
    <w:rsid w:val="001260CF"/>
    <w:rsid w:val="0014554A"/>
    <w:rsid w:val="001466F1"/>
    <w:rsid w:val="00150761"/>
    <w:rsid w:val="00151746"/>
    <w:rsid w:val="00154CBF"/>
    <w:rsid w:val="001553BC"/>
    <w:rsid w:val="00157427"/>
    <w:rsid w:val="00160D9E"/>
    <w:rsid w:val="00162C5B"/>
    <w:rsid w:val="001719D8"/>
    <w:rsid w:val="00174198"/>
    <w:rsid w:val="00174836"/>
    <w:rsid w:val="00176981"/>
    <w:rsid w:val="0018613B"/>
    <w:rsid w:val="001903F4"/>
    <w:rsid w:val="00194D7E"/>
    <w:rsid w:val="001A1179"/>
    <w:rsid w:val="001A15AF"/>
    <w:rsid w:val="001A4010"/>
    <w:rsid w:val="001A6761"/>
    <w:rsid w:val="001B0F08"/>
    <w:rsid w:val="001B3C6C"/>
    <w:rsid w:val="001C32CA"/>
    <w:rsid w:val="001C7430"/>
    <w:rsid w:val="001E0CA1"/>
    <w:rsid w:val="001E3B14"/>
    <w:rsid w:val="001E60E1"/>
    <w:rsid w:val="001E7D93"/>
    <w:rsid w:val="001F0CB1"/>
    <w:rsid w:val="001F147C"/>
    <w:rsid w:val="00210773"/>
    <w:rsid w:val="00210E59"/>
    <w:rsid w:val="00214C52"/>
    <w:rsid w:val="00217C6F"/>
    <w:rsid w:val="002223E4"/>
    <w:rsid w:val="00233804"/>
    <w:rsid w:val="00236CAA"/>
    <w:rsid w:val="00243E5D"/>
    <w:rsid w:val="00244789"/>
    <w:rsid w:val="0024514E"/>
    <w:rsid w:val="00251321"/>
    <w:rsid w:val="00251B16"/>
    <w:rsid w:val="0025319E"/>
    <w:rsid w:val="00260EB9"/>
    <w:rsid w:val="002628EF"/>
    <w:rsid w:val="00265424"/>
    <w:rsid w:val="00266454"/>
    <w:rsid w:val="00271DFB"/>
    <w:rsid w:val="002723E1"/>
    <w:rsid w:val="00272CA0"/>
    <w:rsid w:val="002739C2"/>
    <w:rsid w:val="00273E89"/>
    <w:rsid w:val="002740BF"/>
    <w:rsid w:val="00276C8A"/>
    <w:rsid w:val="00276D98"/>
    <w:rsid w:val="00280D4F"/>
    <w:rsid w:val="00282A3D"/>
    <w:rsid w:val="002834AC"/>
    <w:rsid w:val="00286114"/>
    <w:rsid w:val="00290737"/>
    <w:rsid w:val="00291067"/>
    <w:rsid w:val="00294918"/>
    <w:rsid w:val="00294BAA"/>
    <w:rsid w:val="002A4BE0"/>
    <w:rsid w:val="002B1A4A"/>
    <w:rsid w:val="002B7696"/>
    <w:rsid w:val="002C0439"/>
    <w:rsid w:val="002C0F1D"/>
    <w:rsid w:val="002C2EB1"/>
    <w:rsid w:val="002D06D8"/>
    <w:rsid w:val="002D111D"/>
    <w:rsid w:val="002D6152"/>
    <w:rsid w:val="002D6227"/>
    <w:rsid w:val="002D6504"/>
    <w:rsid w:val="002E193C"/>
    <w:rsid w:val="002E19AD"/>
    <w:rsid w:val="002E5AF7"/>
    <w:rsid w:val="002F6870"/>
    <w:rsid w:val="00306AFC"/>
    <w:rsid w:val="00310FE4"/>
    <w:rsid w:val="00323A23"/>
    <w:rsid w:val="00323D24"/>
    <w:rsid w:val="00323EEE"/>
    <w:rsid w:val="0032534F"/>
    <w:rsid w:val="00326028"/>
    <w:rsid w:val="00332506"/>
    <w:rsid w:val="00344F5E"/>
    <w:rsid w:val="00345450"/>
    <w:rsid w:val="00345EBB"/>
    <w:rsid w:val="0035092A"/>
    <w:rsid w:val="00350B40"/>
    <w:rsid w:val="00352FB6"/>
    <w:rsid w:val="00356BA0"/>
    <w:rsid w:val="00357E57"/>
    <w:rsid w:val="00362D1E"/>
    <w:rsid w:val="003665E3"/>
    <w:rsid w:val="00366D5D"/>
    <w:rsid w:val="00367C8E"/>
    <w:rsid w:val="0037479A"/>
    <w:rsid w:val="0037611A"/>
    <w:rsid w:val="00380166"/>
    <w:rsid w:val="00383B0E"/>
    <w:rsid w:val="00384555"/>
    <w:rsid w:val="00384C5B"/>
    <w:rsid w:val="0038574A"/>
    <w:rsid w:val="00390166"/>
    <w:rsid w:val="00397261"/>
    <w:rsid w:val="003A2952"/>
    <w:rsid w:val="003A2EFB"/>
    <w:rsid w:val="003A3F69"/>
    <w:rsid w:val="003A7F79"/>
    <w:rsid w:val="003B06E6"/>
    <w:rsid w:val="003B6BBE"/>
    <w:rsid w:val="003B7DE9"/>
    <w:rsid w:val="003C0D57"/>
    <w:rsid w:val="003C1E4F"/>
    <w:rsid w:val="003C480A"/>
    <w:rsid w:val="003C5C57"/>
    <w:rsid w:val="003C6B2E"/>
    <w:rsid w:val="003D2CAE"/>
    <w:rsid w:val="003D38DE"/>
    <w:rsid w:val="003D433D"/>
    <w:rsid w:val="003E2075"/>
    <w:rsid w:val="003E30F6"/>
    <w:rsid w:val="003E33A2"/>
    <w:rsid w:val="003E3C6E"/>
    <w:rsid w:val="003E3EDB"/>
    <w:rsid w:val="003E587B"/>
    <w:rsid w:val="003E6227"/>
    <w:rsid w:val="003E6643"/>
    <w:rsid w:val="003F0CE3"/>
    <w:rsid w:val="003F3D18"/>
    <w:rsid w:val="003F4546"/>
    <w:rsid w:val="00400BB1"/>
    <w:rsid w:val="00404244"/>
    <w:rsid w:val="00405FBF"/>
    <w:rsid w:val="00412347"/>
    <w:rsid w:val="0041339A"/>
    <w:rsid w:val="004207D4"/>
    <w:rsid w:val="00420F68"/>
    <w:rsid w:val="004210CF"/>
    <w:rsid w:val="004219A8"/>
    <w:rsid w:val="004231AB"/>
    <w:rsid w:val="00430974"/>
    <w:rsid w:val="004356A3"/>
    <w:rsid w:val="004404B7"/>
    <w:rsid w:val="0044293E"/>
    <w:rsid w:val="00442FC6"/>
    <w:rsid w:val="004467F5"/>
    <w:rsid w:val="00447A47"/>
    <w:rsid w:val="00453645"/>
    <w:rsid w:val="004557D3"/>
    <w:rsid w:val="0045682C"/>
    <w:rsid w:val="00456DEB"/>
    <w:rsid w:val="0045764C"/>
    <w:rsid w:val="00457C53"/>
    <w:rsid w:val="004607C3"/>
    <w:rsid w:val="00477205"/>
    <w:rsid w:val="00477D92"/>
    <w:rsid w:val="004859DB"/>
    <w:rsid w:val="004863E0"/>
    <w:rsid w:val="004956E9"/>
    <w:rsid w:val="00497C3D"/>
    <w:rsid w:val="004A1847"/>
    <w:rsid w:val="004A456D"/>
    <w:rsid w:val="004A49E4"/>
    <w:rsid w:val="004A65DF"/>
    <w:rsid w:val="004B4DA5"/>
    <w:rsid w:val="004B50DC"/>
    <w:rsid w:val="004B5EB6"/>
    <w:rsid w:val="004B6AA6"/>
    <w:rsid w:val="004B6CCA"/>
    <w:rsid w:val="004C00B8"/>
    <w:rsid w:val="004C0271"/>
    <w:rsid w:val="004C082F"/>
    <w:rsid w:val="004C16B5"/>
    <w:rsid w:val="004D1540"/>
    <w:rsid w:val="004D3D54"/>
    <w:rsid w:val="004D7204"/>
    <w:rsid w:val="004E01C9"/>
    <w:rsid w:val="004E22E8"/>
    <w:rsid w:val="004E6E3D"/>
    <w:rsid w:val="00500508"/>
    <w:rsid w:val="0050176A"/>
    <w:rsid w:val="00504970"/>
    <w:rsid w:val="00505C90"/>
    <w:rsid w:val="00506480"/>
    <w:rsid w:val="005071B0"/>
    <w:rsid w:val="005217F3"/>
    <w:rsid w:val="00521D5C"/>
    <w:rsid w:val="005257BA"/>
    <w:rsid w:val="0052653E"/>
    <w:rsid w:val="00533A6D"/>
    <w:rsid w:val="00533A83"/>
    <w:rsid w:val="00540C83"/>
    <w:rsid w:val="005451EB"/>
    <w:rsid w:val="005467F2"/>
    <w:rsid w:val="005479DB"/>
    <w:rsid w:val="00553B6C"/>
    <w:rsid w:val="005565D0"/>
    <w:rsid w:val="005610A7"/>
    <w:rsid w:val="00562485"/>
    <w:rsid w:val="005658BE"/>
    <w:rsid w:val="0058184D"/>
    <w:rsid w:val="0058688D"/>
    <w:rsid w:val="00594F3B"/>
    <w:rsid w:val="00596B01"/>
    <w:rsid w:val="005A21F3"/>
    <w:rsid w:val="005A48D2"/>
    <w:rsid w:val="005A520B"/>
    <w:rsid w:val="005C3BBE"/>
    <w:rsid w:val="005C50EF"/>
    <w:rsid w:val="005C60CF"/>
    <w:rsid w:val="005C67EF"/>
    <w:rsid w:val="005C7245"/>
    <w:rsid w:val="005C73A5"/>
    <w:rsid w:val="005D0396"/>
    <w:rsid w:val="005D20F1"/>
    <w:rsid w:val="005D647D"/>
    <w:rsid w:val="005E1CE5"/>
    <w:rsid w:val="005E4EEB"/>
    <w:rsid w:val="005E58EF"/>
    <w:rsid w:val="005E6110"/>
    <w:rsid w:val="005F1B81"/>
    <w:rsid w:val="005F3F22"/>
    <w:rsid w:val="005F6AB4"/>
    <w:rsid w:val="005F76C0"/>
    <w:rsid w:val="00601834"/>
    <w:rsid w:val="006020B6"/>
    <w:rsid w:val="00605183"/>
    <w:rsid w:val="00613E9F"/>
    <w:rsid w:val="0061464A"/>
    <w:rsid w:val="006147D4"/>
    <w:rsid w:val="00614D0B"/>
    <w:rsid w:val="00615756"/>
    <w:rsid w:val="00621AE3"/>
    <w:rsid w:val="006220B8"/>
    <w:rsid w:val="00623F12"/>
    <w:rsid w:val="00624B91"/>
    <w:rsid w:val="006266FF"/>
    <w:rsid w:val="00633110"/>
    <w:rsid w:val="00644963"/>
    <w:rsid w:val="006519A7"/>
    <w:rsid w:val="0066176E"/>
    <w:rsid w:val="00661D7D"/>
    <w:rsid w:val="0066519B"/>
    <w:rsid w:val="006709A3"/>
    <w:rsid w:val="00674D11"/>
    <w:rsid w:val="006754C2"/>
    <w:rsid w:val="0067606B"/>
    <w:rsid w:val="0068086D"/>
    <w:rsid w:val="00682F88"/>
    <w:rsid w:val="006841AC"/>
    <w:rsid w:val="00685289"/>
    <w:rsid w:val="006857C6"/>
    <w:rsid w:val="006911BE"/>
    <w:rsid w:val="00695FDE"/>
    <w:rsid w:val="00697168"/>
    <w:rsid w:val="006A038A"/>
    <w:rsid w:val="006A592F"/>
    <w:rsid w:val="006A7119"/>
    <w:rsid w:val="006B00E3"/>
    <w:rsid w:val="006B0720"/>
    <w:rsid w:val="006B46DF"/>
    <w:rsid w:val="006B4AA7"/>
    <w:rsid w:val="006C2B25"/>
    <w:rsid w:val="006C3984"/>
    <w:rsid w:val="006C653C"/>
    <w:rsid w:val="006C66F0"/>
    <w:rsid w:val="006D443F"/>
    <w:rsid w:val="006D4E85"/>
    <w:rsid w:val="006E3006"/>
    <w:rsid w:val="006E4A1F"/>
    <w:rsid w:val="006E5769"/>
    <w:rsid w:val="006E6774"/>
    <w:rsid w:val="006F41DB"/>
    <w:rsid w:val="006F69B7"/>
    <w:rsid w:val="006F6DDD"/>
    <w:rsid w:val="006F7790"/>
    <w:rsid w:val="0070253E"/>
    <w:rsid w:val="007107E9"/>
    <w:rsid w:val="007118A7"/>
    <w:rsid w:val="007139BB"/>
    <w:rsid w:val="00713F9B"/>
    <w:rsid w:val="007148BA"/>
    <w:rsid w:val="007165B8"/>
    <w:rsid w:val="007204BF"/>
    <w:rsid w:val="00725705"/>
    <w:rsid w:val="007264A5"/>
    <w:rsid w:val="00730B69"/>
    <w:rsid w:val="00732945"/>
    <w:rsid w:val="0073450E"/>
    <w:rsid w:val="00741129"/>
    <w:rsid w:val="007437CE"/>
    <w:rsid w:val="00745C00"/>
    <w:rsid w:val="00747D98"/>
    <w:rsid w:val="007534FF"/>
    <w:rsid w:val="007564EF"/>
    <w:rsid w:val="00761167"/>
    <w:rsid w:val="007658D2"/>
    <w:rsid w:val="00766842"/>
    <w:rsid w:val="0076757B"/>
    <w:rsid w:val="0076788E"/>
    <w:rsid w:val="00767D80"/>
    <w:rsid w:val="00777625"/>
    <w:rsid w:val="00777F0E"/>
    <w:rsid w:val="0078205B"/>
    <w:rsid w:val="007864E0"/>
    <w:rsid w:val="00786CC3"/>
    <w:rsid w:val="00786FE4"/>
    <w:rsid w:val="007942D6"/>
    <w:rsid w:val="007952D6"/>
    <w:rsid w:val="007A0250"/>
    <w:rsid w:val="007A0717"/>
    <w:rsid w:val="007B18D2"/>
    <w:rsid w:val="007B4D29"/>
    <w:rsid w:val="007B7A2C"/>
    <w:rsid w:val="007C1EF1"/>
    <w:rsid w:val="007C3AF5"/>
    <w:rsid w:val="007C6155"/>
    <w:rsid w:val="007D223E"/>
    <w:rsid w:val="007D6E53"/>
    <w:rsid w:val="007E3FF6"/>
    <w:rsid w:val="007E7540"/>
    <w:rsid w:val="007F0993"/>
    <w:rsid w:val="007F1FBC"/>
    <w:rsid w:val="007F2D8F"/>
    <w:rsid w:val="007F5152"/>
    <w:rsid w:val="007F75E9"/>
    <w:rsid w:val="00800583"/>
    <w:rsid w:val="00803B14"/>
    <w:rsid w:val="00810B81"/>
    <w:rsid w:val="00811AB6"/>
    <w:rsid w:val="00812B4D"/>
    <w:rsid w:val="00812D37"/>
    <w:rsid w:val="00814D87"/>
    <w:rsid w:val="00825598"/>
    <w:rsid w:val="008265DE"/>
    <w:rsid w:val="00827E4D"/>
    <w:rsid w:val="008331D8"/>
    <w:rsid w:val="008349A6"/>
    <w:rsid w:val="00834B7A"/>
    <w:rsid w:val="008424A9"/>
    <w:rsid w:val="00843A83"/>
    <w:rsid w:val="00845285"/>
    <w:rsid w:val="00845A44"/>
    <w:rsid w:val="00847581"/>
    <w:rsid w:val="00847625"/>
    <w:rsid w:val="00856E0C"/>
    <w:rsid w:val="008577C2"/>
    <w:rsid w:val="00857A38"/>
    <w:rsid w:val="008621B2"/>
    <w:rsid w:val="0086266C"/>
    <w:rsid w:val="00870D83"/>
    <w:rsid w:val="008719F6"/>
    <w:rsid w:val="00873845"/>
    <w:rsid w:val="008738A0"/>
    <w:rsid w:val="00875BB5"/>
    <w:rsid w:val="00884C3F"/>
    <w:rsid w:val="00890D36"/>
    <w:rsid w:val="00890EB8"/>
    <w:rsid w:val="008928D9"/>
    <w:rsid w:val="00892DC9"/>
    <w:rsid w:val="008938A6"/>
    <w:rsid w:val="008977B0"/>
    <w:rsid w:val="008A2B50"/>
    <w:rsid w:val="008A6079"/>
    <w:rsid w:val="008B4C7E"/>
    <w:rsid w:val="008B5620"/>
    <w:rsid w:val="008B61B1"/>
    <w:rsid w:val="008B7446"/>
    <w:rsid w:val="008C26C1"/>
    <w:rsid w:val="008C4283"/>
    <w:rsid w:val="008C5066"/>
    <w:rsid w:val="008D1AF0"/>
    <w:rsid w:val="008D263A"/>
    <w:rsid w:val="008E2334"/>
    <w:rsid w:val="008E54FE"/>
    <w:rsid w:val="008F008B"/>
    <w:rsid w:val="008F1A53"/>
    <w:rsid w:val="008F5FFE"/>
    <w:rsid w:val="008F7C75"/>
    <w:rsid w:val="00903845"/>
    <w:rsid w:val="0090425F"/>
    <w:rsid w:val="009127DB"/>
    <w:rsid w:val="00914199"/>
    <w:rsid w:val="009152B9"/>
    <w:rsid w:val="0091720C"/>
    <w:rsid w:val="00917275"/>
    <w:rsid w:val="00920CA0"/>
    <w:rsid w:val="00922102"/>
    <w:rsid w:val="00926388"/>
    <w:rsid w:val="00926441"/>
    <w:rsid w:val="009305C3"/>
    <w:rsid w:val="0093391F"/>
    <w:rsid w:val="00934446"/>
    <w:rsid w:val="00935AAE"/>
    <w:rsid w:val="00935F4B"/>
    <w:rsid w:val="00936C1A"/>
    <w:rsid w:val="00940E12"/>
    <w:rsid w:val="009435DA"/>
    <w:rsid w:val="009467F5"/>
    <w:rsid w:val="009548CA"/>
    <w:rsid w:val="0095687F"/>
    <w:rsid w:val="00970372"/>
    <w:rsid w:val="00982B6F"/>
    <w:rsid w:val="00982C9C"/>
    <w:rsid w:val="009846F1"/>
    <w:rsid w:val="00985981"/>
    <w:rsid w:val="00985C14"/>
    <w:rsid w:val="00986C29"/>
    <w:rsid w:val="00987481"/>
    <w:rsid w:val="009924BE"/>
    <w:rsid w:val="00992CC5"/>
    <w:rsid w:val="00993F06"/>
    <w:rsid w:val="00997C4A"/>
    <w:rsid w:val="00997F5E"/>
    <w:rsid w:val="009A1054"/>
    <w:rsid w:val="009A170F"/>
    <w:rsid w:val="009A236F"/>
    <w:rsid w:val="009A6086"/>
    <w:rsid w:val="009A7A90"/>
    <w:rsid w:val="009B1300"/>
    <w:rsid w:val="009B470C"/>
    <w:rsid w:val="009B7C6E"/>
    <w:rsid w:val="009C63D3"/>
    <w:rsid w:val="009C7EB5"/>
    <w:rsid w:val="009D07B6"/>
    <w:rsid w:val="009D20AE"/>
    <w:rsid w:val="009D2120"/>
    <w:rsid w:val="009D38B3"/>
    <w:rsid w:val="009D3AD6"/>
    <w:rsid w:val="009D4848"/>
    <w:rsid w:val="009D6736"/>
    <w:rsid w:val="009D6A39"/>
    <w:rsid w:val="009D7557"/>
    <w:rsid w:val="009E2B9E"/>
    <w:rsid w:val="009E2EFF"/>
    <w:rsid w:val="009E390E"/>
    <w:rsid w:val="009E3952"/>
    <w:rsid w:val="009E3A98"/>
    <w:rsid w:val="009E5339"/>
    <w:rsid w:val="009E7F52"/>
    <w:rsid w:val="009F1C37"/>
    <w:rsid w:val="009F3C23"/>
    <w:rsid w:val="00A017B2"/>
    <w:rsid w:val="00A02F8D"/>
    <w:rsid w:val="00A0658A"/>
    <w:rsid w:val="00A101DD"/>
    <w:rsid w:val="00A115BE"/>
    <w:rsid w:val="00A22E43"/>
    <w:rsid w:val="00A23D6B"/>
    <w:rsid w:val="00A361F7"/>
    <w:rsid w:val="00A409AB"/>
    <w:rsid w:val="00A4140C"/>
    <w:rsid w:val="00A415C0"/>
    <w:rsid w:val="00A418D4"/>
    <w:rsid w:val="00A43E5C"/>
    <w:rsid w:val="00A4590A"/>
    <w:rsid w:val="00A46DFB"/>
    <w:rsid w:val="00A508CE"/>
    <w:rsid w:val="00A513F3"/>
    <w:rsid w:val="00A54773"/>
    <w:rsid w:val="00A54A5D"/>
    <w:rsid w:val="00A57CB1"/>
    <w:rsid w:val="00A57F23"/>
    <w:rsid w:val="00A652FC"/>
    <w:rsid w:val="00A66BD6"/>
    <w:rsid w:val="00A7110C"/>
    <w:rsid w:val="00A713E2"/>
    <w:rsid w:val="00A743E5"/>
    <w:rsid w:val="00A747F8"/>
    <w:rsid w:val="00A772FE"/>
    <w:rsid w:val="00A92C75"/>
    <w:rsid w:val="00A97941"/>
    <w:rsid w:val="00AA6A34"/>
    <w:rsid w:val="00AC0E4C"/>
    <w:rsid w:val="00AC4B0C"/>
    <w:rsid w:val="00AC5721"/>
    <w:rsid w:val="00AD2550"/>
    <w:rsid w:val="00AE39B9"/>
    <w:rsid w:val="00AF22E6"/>
    <w:rsid w:val="00AF409D"/>
    <w:rsid w:val="00AF4673"/>
    <w:rsid w:val="00B01CB3"/>
    <w:rsid w:val="00B04550"/>
    <w:rsid w:val="00B04F00"/>
    <w:rsid w:val="00B10902"/>
    <w:rsid w:val="00B120BE"/>
    <w:rsid w:val="00B13574"/>
    <w:rsid w:val="00B21A16"/>
    <w:rsid w:val="00B22663"/>
    <w:rsid w:val="00B30F77"/>
    <w:rsid w:val="00B31505"/>
    <w:rsid w:val="00B35341"/>
    <w:rsid w:val="00B4767E"/>
    <w:rsid w:val="00B503A3"/>
    <w:rsid w:val="00B50B3E"/>
    <w:rsid w:val="00B55DF9"/>
    <w:rsid w:val="00B642BE"/>
    <w:rsid w:val="00B70976"/>
    <w:rsid w:val="00B75505"/>
    <w:rsid w:val="00B75846"/>
    <w:rsid w:val="00B80777"/>
    <w:rsid w:val="00B90052"/>
    <w:rsid w:val="00B9514B"/>
    <w:rsid w:val="00B953B9"/>
    <w:rsid w:val="00BA1E53"/>
    <w:rsid w:val="00BB1B87"/>
    <w:rsid w:val="00BB6C5A"/>
    <w:rsid w:val="00BB6F37"/>
    <w:rsid w:val="00BB75B3"/>
    <w:rsid w:val="00BB77C1"/>
    <w:rsid w:val="00BC1797"/>
    <w:rsid w:val="00BC214E"/>
    <w:rsid w:val="00BC6CA0"/>
    <w:rsid w:val="00BD2FC4"/>
    <w:rsid w:val="00BD65B5"/>
    <w:rsid w:val="00BD7478"/>
    <w:rsid w:val="00BE46E3"/>
    <w:rsid w:val="00BE5746"/>
    <w:rsid w:val="00BE73D2"/>
    <w:rsid w:val="00BE75D0"/>
    <w:rsid w:val="00BF23D1"/>
    <w:rsid w:val="00C00722"/>
    <w:rsid w:val="00C01611"/>
    <w:rsid w:val="00C040EE"/>
    <w:rsid w:val="00C079EF"/>
    <w:rsid w:val="00C07A68"/>
    <w:rsid w:val="00C11C6E"/>
    <w:rsid w:val="00C136E1"/>
    <w:rsid w:val="00C1712E"/>
    <w:rsid w:val="00C24260"/>
    <w:rsid w:val="00C24FFD"/>
    <w:rsid w:val="00C26082"/>
    <w:rsid w:val="00C276F2"/>
    <w:rsid w:val="00C35FAF"/>
    <w:rsid w:val="00C36026"/>
    <w:rsid w:val="00C415C3"/>
    <w:rsid w:val="00C4229E"/>
    <w:rsid w:val="00C46AA6"/>
    <w:rsid w:val="00C47EFD"/>
    <w:rsid w:val="00C553D4"/>
    <w:rsid w:val="00C64697"/>
    <w:rsid w:val="00C671C1"/>
    <w:rsid w:val="00C676BF"/>
    <w:rsid w:val="00C7073A"/>
    <w:rsid w:val="00C707E0"/>
    <w:rsid w:val="00C80531"/>
    <w:rsid w:val="00C84B4A"/>
    <w:rsid w:val="00C9421A"/>
    <w:rsid w:val="00C96551"/>
    <w:rsid w:val="00C97A8D"/>
    <w:rsid w:val="00CA25A1"/>
    <w:rsid w:val="00CA5CCE"/>
    <w:rsid w:val="00CB1496"/>
    <w:rsid w:val="00CB7237"/>
    <w:rsid w:val="00CC59F7"/>
    <w:rsid w:val="00CD227A"/>
    <w:rsid w:val="00CD7599"/>
    <w:rsid w:val="00CE042E"/>
    <w:rsid w:val="00CF0A75"/>
    <w:rsid w:val="00CF37B3"/>
    <w:rsid w:val="00CF5E22"/>
    <w:rsid w:val="00CF67AB"/>
    <w:rsid w:val="00CF7F39"/>
    <w:rsid w:val="00D00041"/>
    <w:rsid w:val="00D00637"/>
    <w:rsid w:val="00D00F37"/>
    <w:rsid w:val="00D0301B"/>
    <w:rsid w:val="00D123C4"/>
    <w:rsid w:val="00D12F9E"/>
    <w:rsid w:val="00D215C8"/>
    <w:rsid w:val="00D256D0"/>
    <w:rsid w:val="00D27DD1"/>
    <w:rsid w:val="00D37FD6"/>
    <w:rsid w:val="00D40293"/>
    <w:rsid w:val="00D41D68"/>
    <w:rsid w:val="00D4244C"/>
    <w:rsid w:val="00D44222"/>
    <w:rsid w:val="00D47BE3"/>
    <w:rsid w:val="00D47DD4"/>
    <w:rsid w:val="00D50E19"/>
    <w:rsid w:val="00D55D4E"/>
    <w:rsid w:val="00D565FF"/>
    <w:rsid w:val="00D57EA0"/>
    <w:rsid w:val="00D60B44"/>
    <w:rsid w:val="00D6498A"/>
    <w:rsid w:val="00D67625"/>
    <w:rsid w:val="00D71D30"/>
    <w:rsid w:val="00D73AF1"/>
    <w:rsid w:val="00D74C6A"/>
    <w:rsid w:val="00D76C18"/>
    <w:rsid w:val="00D806DE"/>
    <w:rsid w:val="00D80868"/>
    <w:rsid w:val="00D822B3"/>
    <w:rsid w:val="00D8708A"/>
    <w:rsid w:val="00D87771"/>
    <w:rsid w:val="00D90934"/>
    <w:rsid w:val="00D9569D"/>
    <w:rsid w:val="00DA0507"/>
    <w:rsid w:val="00DA2024"/>
    <w:rsid w:val="00DB21EE"/>
    <w:rsid w:val="00DB2D14"/>
    <w:rsid w:val="00DB47FD"/>
    <w:rsid w:val="00DC0A2E"/>
    <w:rsid w:val="00DC0F84"/>
    <w:rsid w:val="00DC4A7C"/>
    <w:rsid w:val="00DD1520"/>
    <w:rsid w:val="00DD1DE9"/>
    <w:rsid w:val="00DD3472"/>
    <w:rsid w:val="00DE0C37"/>
    <w:rsid w:val="00DE4453"/>
    <w:rsid w:val="00DE55D6"/>
    <w:rsid w:val="00DF551C"/>
    <w:rsid w:val="00DF6DB3"/>
    <w:rsid w:val="00DF74D6"/>
    <w:rsid w:val="00E15EE5"/>
    <w:rsid w:val="00E16D4F"/>
    <w:rsid w:val="00E174E7"/>
    <w:rsid w:val="00E20DC7"/>
    <w:rsid w:val="00E217AC"/>
    <w:rsid w:val="00E223BB"/>
    <w:rsid w:val="00E3523D"/>
    <w:rsid w:val="00E3657C"/>
    <w:rsid w:val="00E42FB9"/>
    <w:rsid w:val="00E43012"/>
    <w:rsid w:val="00E441DF"/>
    <w:rsid w:val="00E44454"/>
    <w:rsid w:val="00E523FD"/>
    <w:rsid w:val="00E5517C"/>
    <w:rsid w:val="00E57A1A"/>
    <w:rsid w:val="00E616F8"/>
    <w:rsid w:val="00E6564C"/>
    <w:rsid w:val="00E65DCC"/>
    <w:rsid w:val="00E678F9"/>
    <w:rsid w:val="00E7124E"/>
    <w:rsid w:val="00E741D4"/>
    <w:rsid w:val="00E75E5F"/>
    <w:rsid w:val="00E7621C"/>
    <w:rsid w:val="00E76CE5"/>
    <w:rsid w:val="00E80165"/>
    <w:rsid w:val="00E816C7"/>
    <w:rsid w:val="00E84580"/>
    <w:rsid w:val="00E91144"/>
    <w:rsid w:val="00E91AC0"/>
    <w:rsid w:val="00E92D64"/>
    <w:rsid w:val="00E93055"/>
    <w:rsid w:val="00EA1B68"/>
    <w:rsid w:val="00EA52D1"/>
    <w:rsid w:val="00EA7EAC"/>
    <w:rsid w:val="00EB3E0C"/>
    <w:rsid w:val="00EB4EEE"/>
    <w:rsid w:val="00EB58A5"/>
    <w:rsid w:val="00EB7D35"/>
    <w:rsid w:val="00EC2F29"/>
    <w:rsid w:val="00EC3DE0"/>
    <w:rsid w:val="00EC64FC"/>
    <w:rsid w:val="00EC6CB0"/>
    <w:rsid w:val="00EC70E0"/>
    <w:rsid w:val="00ED6542"/>
    <w:rsid w:val="00EE0292"/>
    <w:rsid w:val="00EE58E9"/>
    <w:rsid w:val="00EE633A"/>
    <w:rsid w:val="00EE67F2"/>
    <w:rsid w:val="00EE7870"/>
    <w:rsid w:val="00EF0D85"/>
    <w:rsid w:val="00EF2431"/>
    <w:rsid w:val="00EF428E"/>
    <w:rsid w:val="00EF7D33"/>
    <w:rsid w:val="00F00BF6"/>
    <w:rsid w:val="00F02514"/>
    <w:rsid w:val="00F02724"/>
    <w:rsid w:val="00F049EB"/>
    <w:rsid w:val="00F116DA"/>
    <w:rsid w:val="00F15352"/>
    <w:rsid w:val="00F16C12"/>
    <w:rsid w:val="00F16EF0"/>
    <w:rsid w:val="00F2240A"/>
    <w:rsid w:val="00F27CBD"/>
    <w:rsid w:val="00F33BBB"/>
    <w:rsid w:val="00F350A6"/>
    <w:rsid w:val="00F43E35"/>
    <w:rsid w:val="00F4791C"/>
    <w:rsid w:val="00F56E17"/>
    <w:rsid w:val="00F6160A"/>
    <w:rsid w:val="00F65676"/>
    <w:rsid w:val="00F65B55"/>
    <w:rsid w:val="00F737E9"/>
    <w:rsid w:val="00F73B54"/>
    <w:rsid w:val="00F73DA8"/>
    <w:rsid w:val="00F76B44"/>
    <w:rsid w:val="00F82FA7"/>
    <w:rsid w:val="00F86E41"/>
    <w:rsid w:val="00F9020E"/>
    <w:rsid w:val="00F97337"/>
    <w:rsid w:val="00F97C42"/>
    <w:rsid w:val="00FA01AA"/>
    <w:rsid w:val="00FA24F0"/>
    <w:rsid w:val="00FB6F3A"/>
    <w:rsid w:val="00FC13C3"/>
    <w:rsid w:val="00FC1F12"/>
    <w:rsid w:val="00FC59DD"/>
    <w:rsid w:val="00FC5EB1"/>
    <w:rsid w:val="00FC64DB"/>
    <w:rsid w:val="00FD47AB"/>
    <w:rsid w:val="00FD53AF"/>
    <w:rsid w:val="00FE3EAF"/>
    <w:rsid w:val="00FE5FA3"/>
    <w:rsid w:val="00FF0D20"/>
    <w:rsid w:val="00FF1610"/>
    <w:rsid w:val="00FF3BD8"/>
    <w:rsid w:val="00FF493E"/>
    <w:rsid w:val="00FF4A96"/>
    <w:rsid w:val="00FF557A"/>
    <w:rsid w:val="00FF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70AE"/>
  <w15:chartTrackingRefBased/>
  <w15:docId w15:val="{5579A560-D289-4FCD-91F9-F1928CD4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470C"/>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sz w:val="18"/>
      <w:szCs w:val="18"/>
      <w:lang w:val="x-none"/>
    </w:rPr>
  </w:style>
  <w:style w:type="character" w:customStyle="1" w:styleId="ad">
    <w:name w:val="批注框文本 字符"/>
    <w:link w:val="ac"/>
    <w:uiPriority w:val="99"/>
    <w:semiHidden/>
    <w:rsid w:val="00A361F7"/>
    <w:rPr>
      <w:rFonts w:ascii="Segoe UI" w:hAnsi="Segoe UI" w:cs="Segoe UI"/>
      <w:sz w:val="18"/>
      <w:szCs w:val="18"/>
      <w:lang w:eastAsia="en-US"/>
    </w:rPr>
  </w:style>
  <w:style w:type="paragraph" w:styleId="ae">
    <w:name w:val="Document Map"/>
    <w:basedOn w:val="a"/>
    <w:link w:val="af"/>
    <w:uiPriority w:val="99"/>
    <w:semiHidden/>
    <w:unhideWhenUsed/>
    <w:rsid w:val="00E174E7"/>
    <w:rPr>
      <w:rFonts w:ascii="宋体" w:eastAsia="宋体"/>
      <w:sz w:val="18"/>
      <w:szCs w:val="18"/>
    </w:rPr>
  </w:style>
  <w:style w:type="character" w:customStyle="1" w:styleId="af">
    <w:name w:val="文档结构图 字符"/>
    <w:link w:val="ae"/>
    <w:uiPriority w:val="99"/>
    <w:semiHidden/>
    <w:rsid w:val="00E174E7"/>
    <w:rPr>
      <w:rFonts w:ascii="宋体" w:eastAsia="宋体"/>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rsid w:val="00E174E7"/>
    <w:rPr>
      <w:rFonts w:eastAsia="Malgun Gothic" w:cs="Batang"/>
      <w:lang w:val="en-GB" w:eastAsia="en-US"/>
    </w:rPr>
  </w:style>
  <w:style w:type="character" w:styleId="af0">
    <w:name w:val="Hyperlink"/>
    <w:uiPriority w:val="99"/>
    <w:rsid w:val="00E174E7"/>
    <w:rPr>
      <w:color w:val="0000FF"/>
      <w:u w:val="single"/>
    </w:rPr>
  </w:style>
  <w:style w:type="paragraph" w:styleId="af1">
    <w:name w:val="annotation subject"/>
    <w:basedOn w:val="a6"/>
    <w:next w:val="a6"/>
    <w:link w:val="af2"/>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B4C7E"/>
    <w:rPr>
      <w:rFonts w:ascii="Arial" w:hAnsi="Arial"/>
      <w:lang w:val="en-GB" w:eastAsia="en-US"/>
    </w:rPr>
  </w:style>
  <w:style w:type="character" w:customStyle="1" w:styleId="af2">
    <w:name w:val="批注主题 字符"/>
    <w:link w:val="af1"/>
    <w:uiPriority w:val="99"/>
    <w:semiHidden/>
    <w:rsid w:val="008B4C7E"/>
    <w:rPr>
      <w:rFonts w:ascii="Arial" w:hAnsi="Arial"/>
      <w:b/>
      <w:bCs/>
      <w:lang w:val="en-GB" w:eastAsia="en-US"/>
    </w:rPr>
  </w:style>
  <w:style w:type="paragraph" w:styleId="af3">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paragraph" w:customStyle="1" w:styleId="af4">
    <w:name w:val="列出段落"/>
    <w:aliases w:val="- Bullets,목록 단락,リスト段落,Lista1,?? ??,?????,????,中等深浅网格 1 - 着色 21,1st level - Bullet List Paragraph,Lettre d'introduction,Paragrafo elenco,Normal bullet 2,Bullet list,Numbered List,Task Body,Viñetas (Inicio Parrafo),3 Txt tabla,Zerrenda-paragrafoa"/>
    <w:basedOn w:val="a"/>
    <w:link w:val="Char1"/>
    <w:uiPriority w:val="34"/>
    <w:qFormat/>
    <w:rsid w:val="00EE0292"/>
    <w:pPr>
      <w:spacing w:beforeLines="50" w:afterLines="50"/>
      <w:ind w:firstLineChars="200" w:firstLine="420"/>
    </w:pPr>
    <w:rPr>
      <w:rFonts w:eastAsia="Times New Roman"/>
      <w:sz w:val="24"/>
      <w:szCs w:val="24"/>
      <w:lang w:val="x-none" w:eastAsia="x-none"/>
    </w:r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link w:val="af4"/>
    <w:uiPriority w:val="34"/>
    <w:qFormat/>
    <w:locked/>
    <w:rsid w:val="00EE0292"/>
    <w:rPr>
      <w:rFonts w:eastAsia="Times New Roman" w:cs="宋体"/>
      <w:sz w:val="24"/>
      <w:szCs w:val="24"/>
    </w:rPr>
  </w:style>
  <w:style w:type="character" w:styleId="af5">
    <w:name w:val="Strong"/>
    <w:basedOn w:val="a0"/>
    <w:uiPriority w:val="22"/>
    <w:qFormat/>
    <w:rsid w:val="00EE0292"/>
    <w:rPr>
      <w:b/>
      <w:bCs/>
    </w:rPr>
  </w:style>
  <w:style w:type="paragraph" w:styleId="af6">
    <w:name w:val="Normal (Web)"/>
    <w:basedOn w:val="a"/>
    <w:uiPriority w:val="99"/>
    <w:qFormat/>
    <w:rsid w:val="004C00B8"/>
    <w:pPr>
      <w:spacing w:before="100" w:beforeAutospacing="1" w:after="100" w:afterAutospacing="1"/>
    </w:pPr>
    <w:rPr>
      <w:rFonts w:ascii="Arial" w:eastAsia="宋体" w:hAnsi="Arial" w:cs="Arial"/>
      <w:color w:val="493118"/>
      <w:sz w:val="18"/>
      <w:szCs w:val="18"/>
      <w:lang w:val="en-US" w:eastAsia="zh-CN"/>
    </w:rPr>
  </w:style>
  <w:style w:type="paragraph" w:customStyle="1" w:styleId="xmsonormal">
    <w:name w:val="x_msonormal"/>
    <w:basedOn w:val="a"/>
    <w:uiPriority w:val="99"/>
    <w:qFormat/>
    <w:rsid w:val="00A4590A"/>
    <w:pPr>
      <w:spacing w:before="100" w:beforeAutospacing="1" w:after="100" w:afterAutospacing="1"/>
    </w:pPr>
    <w:rPr>
      <w:rFonts w:ascii="Calibri" w:eastAsia="Calibri" w:hAnsi="Calibri" w:cs="Calibri"/>
      <w:sz w:val="22"/>
      <w:szCs w:val="22"/>
      <w:lang w:eastAsia="en-GB"/>
    </w:rPr>
  </w:style>
  <w:style w:type="character" w:customStyle="1" w:styleId="af7">
    <w:name w:val="列表段落 字符"/>
    <w:aliases w:val="- Bullets 字符1,リスト段落 字符1,列出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7E7540"/>
    <w:rPr>
      <w:rFonts w:ascii="Times New Roman" w:eastAsia="Calibri" w:hAnsi="Times New Roman"/>
      <w:szCs w:val="22"/>
      <w:lang w:val="en-GB" w:eastAsia="en-US"/>
    </w:rPr>
  </w:style>
  <w:style w:type="table" w:styleId="af8">
    <w:name w:val="Table Grid"/>
    <w:aliases w:val="TableGrid"/>
    <w:basedOn w:val="a1"/>
    <w:qFormat/>
    <w:rsid w:val="000E1B93"/>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列出段落1,¥¡¡¡¡ì¬º¥¹¥È¶ÎÂä,ÁÐ³ö¶ÎÂä,列表段落1,—ño’i—Ž,¥ê¥¹¥È¶ÎÂä,목록단락,列,—ñ弌’i"/>
    <w:basedOn w:val="a"/>
    <w:uiPriority w:val="34"/>
    <w:qFormat/>
    <w:rsid w:val="0091720C"/>
    <w:pPr>
      <w:ind w:firstLineChars="200" w:firstLine="420"/>
    </w:pPr>
  </w:style>
  <w:style w:type="character" w:customStyle="1" w:styleId="10">
    <w:name w:val="标题 1 字符"/>
    <w:aliases w:val="H1 字符,h1 字符"/>
    <w:basedOn w:val="a0"/>
    <w:link w:val="1"/>
    <w:rsid w:val="007C1EF1"/>
    <w:rPr>
      <w:rFonts w:ascii="Arial" w:hAnsi="Arial"/>
      <w:b/>
      <w:sz w:val="24"/>
      <w:lang w:val="en-GB" w:eastAsia="en-US"/>
    </w:rPr>
  </w:style>
  <w:style w:type="character" w:customStyle="1" w:styleId="apple-converted-space">
    <w:name w:val="apple-converted-space"/>
    <w:qFormat/>
    <w:rsid w:val="00884C3F"/>
  </w:style>
  <w:style w:type="character" w:styleId="afa">
    <w:name w:val="Emphasis"/>
    <w:basedOn w:val="a0"/>
    <w:uiPriority w:val="20"/>
    <w:qFormat/>
    <w:rsid w:val="00884C3F"/>
    <w:rPr>
      <w:i/>
      <w:iCs/>
    </w:rPr>
  </w:style>
  <w:style w:type="paragraph" w:customStyle="1" w:styleId="listparagraph">
    <w:name w:val="listparagraph"/>
    <w:basedOn w:val="a"/>
    <w:rsid w:val="00884C3F"/>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rsid w:val="003B06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6E6"/>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F73B54"/>
    <w:rPr>
      <w:b/>
    </w:rPr>
  </w:style>
  <w:style w:type="paragraph" w:customStyle="1" w:styleId="TAC">
    <w:name w:val="TAC"/>
    <w:basedOn w:val="a"/>
    <w:link w:val="TACChar"/>
    <w:qFormat/>
    <w:rsid w:val="00F73B54"/>
    <w:pPr>
      <w:keepNext/>
      <w:keepLines/>
      <w:jc w:val="center"/>
    </w:pPr>
    <w:rPr>
      <w:rFonts w:ascii="Arial" w:eastAsiaTheme="minorEastAsia" w:hAnsi="Arial"/>
      <w:sz w:val="18"/>
    </w:rPr>
  </w:style>
  <w:style w:type="character" w:customStyle="1" w:styleId="TACChar">
    <w:name w:val="TAC Char"/>
    <w:link w:val="TAC"/>
    <w:qFormat/>
    <w:locked/>
    <w:rsid w:val="00F73B54"/>
    <w:rPr>
      <w:rFonts w:ascii="Arial" w:eastAsiaTheme="minorEastAsia" w:hAnsi="Arial"/>
      <w:sz w:val="18"/>
      <w:lang w:val="en-GB" w:eastAsia="en-US"/>
    </w:rPr>
  </w:style>
  <w:style w:type="character" w:customStyle="1" w:styleId="TAHCar">
    <w:name w:val="TAH Car"/>
    <w:link w:val="TAH"/>
    <w:qFormat/>
    <w:rsid w:val="00F73B54"/>
    <w:rPr>
      <w:rFonts w:ascii="Arial" w:eastAsiaTheme="minorEastAsia" w:hAnsi="Arial"/>
      <w:b/>
      <w:sz w:val="18"/>
      <w:lang w:val="en-GB" w:eastAsia="en-US"/>
    </w:rPr>
  </w:style>
  <w:style w:type="paragraph" w:customStyle="1" w:styleId="TH">
    <w:name w:val="TH"/>
    <w:basedOn w:val="a"/>
    <w:link w:val="THChar"/>
    <w:qFormat/>
    <w:rsid w:val="00F73B54"/>
    <w:pPr>
      <w:keepNext/>
      <w:keepLines/>
      <w:spacing w:before="60" w:after="180"/>
      <w:jc w:val="center"/>
    </w:pPr>
    <w:rPr>
      <w:rFonts w:ascii="Arial" w:eastAsiaTheme="minorEastAsia" w:hAnsi="Arial"/>
      <w:b/>
    </w:rPr>
  </w:style>
  <w:style w:type="character" w:customStyle="1" w:styleId="THChar">
    <w:name w:val="TH Char"/>
    <w:link w:val="TH"/>
    <w:qFormat/>
    <w:rsid w:val="00F73B54"/>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377363779">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12959380">
      <w:bodyDiv w:val="1"/>
      <w:marLeft w:val="0"/>
      <w:marRight w:val="0"/>
      <w:marTop w:val="0"/>
      <w:marBottom w:val="0"/>
      <w:divBdr>
        <w:top w:val="none" w:sz="0" w:space="0" w:color="auto"/>
        <w:left w:val="none" w:sz="0" w:space="0" w:color="auto"/>
        <w:bottom w:val="none" w:sz="0" w:space="0" w:color="auto"/>
        <w:right w:val="none" w:sz="0" w:space="0" w:color="auto"/>
      </w:divBdr>
    </w:div>
    <w:div w:id="103076304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826045528">
      <w:bodyDiv w:val="1"/>
      <w:marLeft w:val="0"/>
      <w:marRight w:val="0"/>
      <w:marTop w:val="0"/>
      <w:marBottom w:val="0"/>
      <w:divBdr>
        <w:top w:val="none" w:sz="0" w:space="0" w:color="auto"/>
        <w:left w:val="none" w:sz="0" w:space="0" w:color="auto"/>
        <w:bottom w:val="none" w:sz="0" w:space="0" w:color="auto"/>
        <w:right w:val="none" w:sz="0" w:space="0" w:color="auto"/>
      </w:divBdr>
      <w:divsChild>
        <w:div w:id="1922330382">
          <w:marLeft w:val="1166"/>
          <w:marRight w:val="0"/>
          <w:marTop w:val="96"/>
          <w:marBottom w:val="0"/>
          <w:divBdr>
            <w:top w:val="none" w:sz="0" w:space="0" w:color="auto"/>
            <w:left w:val="none" w:sz="0" w:space="0" w:color="auto"/>
            <w:bottom w:val="none" w:sz="0" w:space="0" w:color="auto"/>
            <w:right w:val="none" w:sz="0" w:space="0" w:color="auto"/>
          </w:divBdr>
        </w:div>
        <w:div w:id="705645229">
          <w:marLeft w:val="1800"/>
          <w:marRight w:val="0"/>
          <w:marTop w:val="86"/>
          <w:marBottom w:val="0"/>
          <w:divBdr>
            <w:top w:val="none" w:sz="0" w:space="0" w:color="auto"/>
            <w:left w:val="none" w:sz="0" w:space="0" w:color="auto"/>
            <w:bottom w:val="none" w:sz="0" w:space="0" w:color="auto"/>
            <w:right w:val="none" w:sz="0" w:space="0" w:color="auto"/>
          </w:divBdr>
        </w:div>
        <w:div w:id="1589539194">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1311</TotalTime>
  <Pages>4</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CMCC-Liu</cp:lastModifiedBy>
  <cp:revision>40</cp:revision>
  <cp:lastPrinted>2002-04-23T01:10:00Z</cp:lastPrinted>
  <dcterms:created xsi:type="dcterms:W3CDTF">2021-04-01T01:39:00Z</dcterms:created>
  <dcterms:modified xsi:type="dcterms:W3CDTF">2021-08-06T09:34:00Z</dcterms:modified>
</cp:coreProperties>
</file>